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hint="eastAsia" w:ascii="仿宋" w:hAnsi="仿宋" w:eastAsia="仿宋" w:cs="仿宋"/>
          <w:sz w:val="36"/>
          <w:szCs w:val="36"/>
          <w:lang w:eastAsia="zh-CN"/>
        </w:rPr>
      </w:pPr>
      <w:bookmarkStart w:id="0" w:name="_Toc31207"/>
      <w:r>
        <w:rPr>
          <w:rFonts w:hint="eastAsia" w:ascii="仿宋" w:hAnsi="仿宋" w:eastAsia="仿宋" w:cs="仿宋"/>
          <w:sz w:val="36"/>
          <w:szCs w:val="36"/>
        </w:rPr>
        <w:t xml:space="preserve">     建筑专业群《</w:t>
      </w:r>
      <w:r>
        <w:rPr>
          <w:rFonts w:hint="eastAsia" w:asciiTheme="minorEastAsia" w:hAnsiTheme="minorEastAsia" w:eastAsiaTheme="minorEastAsia"/>
          <w:sz w:val="36"/>
          <w:szCs w:val="36"/>
        </w:rPr>
        <w:t>建筑施工技术</w:t>
      </w:r>
      <w:r>
        <w:rPr>
          <w:rFonts w:hint="eastAsia" w:ascii="仿宋" w:hAnsi="仿宋" w:eastAsia="仿宋" w:cs="仿宋"/>
          <w:sz w:val="36"/>
          <w:szCs w:val="36"/>
        </w:rPr>
        <w:t>》核心课程子项目建设</w:t>
      </w:r>
      <w:bookmarkEnd w:id="0"/>
      <w:r>
        <w:rPr>
          <w:rFonts w:hint="eastAsia" w:ascii="仿宋" w:hAnsi="仿宋" w:eastAsia="仿宋" w:cs="仿宋"/>
          <w:sz w:val="36"/>
          <w:szCs w:val="36"/>
          <w:lang w:eastAsia="zh-CN"/>
        </w:rPr>
        <w:t>项目相关要求</w:t>
      </w:r>
    </w:p>
    <w:p>
      <w:pPr>
        <w:spacing w:line="360" w:lineRule="auto"/>
        <w:rPr>
          <w:b/>
          <w:sz w:val="30"/>
          <w:szCs w:val="30"/>
        </w:rPr>
      </w:pPr>
      <w:r>
        <w:rPr>
          <w:rFonts w:hint="eastAsia"/>
          <w:b/>
          <w:sz w:val="30"/>
          <w:szCs w:val="30"/>
        </w:rPr>
        <w:t>一、《</w:t>
      </w:r>
      <w:r>
        <w:rPr>
          <w:rFonts w:hint="eastAsia" w:asciiTheme="minorEastAsia" w:hAnsiTheme="minorEastAsia"/>
          <w:b/>
          <w:sz w:val="30"/>
          <w:szCs w:val="30"/>
        </w:rPr>
        <w:t>建筑施工技术</w:t>
      </w:r>
      <w:r>
        <w:rPr>
          <w:rFonts w:hint="eastAsia"/>
          <w:b/>
          <w:sz w:val="30"/>
          <w:szCs w:val="30"/>
        </w:rPr>
        <w:t>》核心课程子项目概况</w:t>
      </w:r>
    </w:p>
    <w:p>
      <w:pPr>
        <w:spacing w:line="360" w:lineRule="auto"/>
        <w:ind w:firstLine="420"/>
        <w:rPr>
          <w:b/>
        </w:rPr>
      </w:pPr>
      <w:r>
        <w:rPr>
          <w:rFonts w:hint="eastAsia"/>
          <w:b/>
        </w:rPr>
        <w:t>1、子项目名称：建筑专业群《</w:t>
      </w:r>
      <w:r>
        <w:rPr>
          <w:rFonts w:hint="eastAsia" w:asciiTheme="minorEastAsia" w:hAnsiTheme="minorEastAsia"/>
          <w:b/>
          <w:szCs w:val="21"/>
        </w:rPr>
        <w:t>建筑施工技术</w:t>
      </w:r>
      <w:r>
        <w:rPr>
          <w:rFonts w:hint="eastAsia"/>
          <w:b/>
        </w:rPr>
        <w:t>》核心课程</w:t>
      </w:r>
    </w:p>
    <w:p>
      <w:pPr>
        <w:spacing w:line="360" w:lineRule="auto"/>
        <w:ind w:firstLine="420"/>
        <w:rPr>
          <w:b/>
        </w:rPr>
      </w:pPr>
      <w:r>
        <w:rPr>
          <w:rFonts w:hint="eastAsia"/>
          <w:b/>
        </w:rPr>
        <w:t>2、建设要素归属：3-5教学改革</w:t>
      </w:r>
    </w:p>
    <w:p>
      <w:pPr>
        <w:spacing w:line="360" w:lineRule="auto"/>
        <w:ind w:firstLine="420"/>
        <w:rPr>
          <w:b/>
        </w:rPr>
      </w:pPr>
      <w:r>
        <w:rPr>
          <w:rFonts w:hint="eastAsia"/>
          <w:b/>
        </w:rPr>
        <w:t>3、在任务书中的描述</w:t>
      </w:r>
    </w:p>
    <w:p>
      <w:pPr>
        <w:spacing w:line="360" w:lineRule="exact"/>
        <w:ind w:firstLine="420" w:firstLineChars="200"/>
        <w:rPr>
          <w:rFonts w:ascii="宋体" w:hAnsi="宋体" w:cs="宋体"/>
          <w:kern w:val="0"/>
          <w:szCs w:val="21"/>
        </w:rPr>
      </w:pPr>
      <w:r>
        <w:rPr>
          <w:rFonts w:hint="eastAsia" w:ascii="宋体" w:hAnsi="宋体" w:cs="宋体"/>
          <w:kern w:val="0"/>
          <w:szCs w:val="21"/>
        </w:rPr>
        <w:t>本子项目具体信息参考《“福建省示范性现代职业院校建设工程”2019年度项目建设任务书调整申报表》3-5教学改革下的1、课程建设（建筑专业群）子项目（第26页）。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5"/>
        <w:gridCol w:w="6017"/>
      </w:tblGrid>
      <w:tr>
        <w:tblPrEx>
          <w:tblCellMar>
            <w:top w:w="0" w:type="dxa"/>
            <w:left w:w="108" w:type="dxa"/>
            <w:bottom w:w="0" w:type="dxa"/>
            <w:right w:w="108" w:type="dxa"/>
          </w:tblCellMar>
        </w:tblPrEx>
        <w:trPr>
          <w:trHeight w:val="1243" w:hRule="atLeast"/>
          <w:jc w:val="center"/>
        </w:trPr>
        <w:tc>
          <w:tcPr>
            <w:tcW w:w="1470" w:type="pct"/>
            <w:shd w:val="clear" w:color="auto" w:fill="D8D8D8" w:themeFill="background1" w:themeFillShade="D9"/>
            <w:vAlign w:val="center"/>
          </w:tcPr>
          <w:p>
            <w:pPr>
              <w:widowControl/>
              <w:jc w:val="center"/>
              <w:rPr>
                <w:rFonts w:ascii="仿宋" w:hAnsi="仿宋" w:eastAsia="仿宋" w:cs="宋体"/>
                <w:kern w:val="0"/>
                <w:szCs w:val="21"/>
              </w:rPr>
            </w:pPr>
            <w:r>
              <w:rPr>
                <w:rFonts w:hint="eastAsia" w:ascii="仿宋" w:hAnsi="仿宋" w:eastAsia="仿宋" w:cs="宋体"/>
                <w:kern w:val="0"/>
                <w:szCs w:val="21"/>
              </w:rPr>
              <w:t>建设要素</w:t>
            </w:r>
          </w:p>
        </w:tc>
        <w:tc>
          <w:tcPr>
            <w:tcW w:w="3530" w:type="pct"/>
            <w:shd w:val="clear" w:color="auto" w:fill="D8D8D8" w:themeFill="background1" w:themeFillShade="D9"/>
            <w:vAlign w:val="center"/>
          </w:tcPr>
          <w:p>
            <w:pPr>
              <w:widowControl/>
              <w:jc w:val="center"/>
              <w:rPr>
                <w:rFonts w:ascii="仿宋" w:hAnsi="仿宋" w:eastAsia="仿宋" w:cs="宋体"/>
                <w:kern w:val="0"/>
                <w:szCs w:val="21"/>
              </w:rPr>
            </w:pPr>
            <w:r>
              <w:rPr>
                <w:rFonts w:hint="eastAsia" w:ascii="仿宋" w:hAnsi="仿宋" w:eastAsia="仿宋" w:cs="宋体"/>
                <w:kern w:val="0"/>
                <w:szCs w:val="21"/>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470" w:type="pct"/>
            <w:vAlign w:val="center"/>
          </w:tcPr>
          <w:p>
            <w:pPr>
              <w:spacing w:line="320" w:lineRule="exact"/>
              <w:rPr>
                <w:rFonts w:ascii="仿宋_GB2312" w:hAnsi="仿宋" w:eastAsia="仿宋_GB2312" w:cs="宋体"/>
                <w:color w:val="000000"/>
                <w:kern w:val="0"/>
                <w:sz w:val="24"/>
              </w:rPr>
            </w:pPr>
            <w:r>
              <w:rPr>
                <w:rFonts w:hint="eastAsia" w:ascii="仿宋_GB2312" w:hAnsi="仿宋" w:eastAsia="仿宋_GB2312" w:cs="宋体"/>
                <w:color w:val="000000"/>
                <w:kern w:val="0"/>
                <w:sz w:val="24"/>
              </w:rPr>
              <w:t>1.课程建设（建筑专业群）</w:t>
            </w:r>
          </w:p>
        </w:tc>
        <w:tc>
          <w:tcPr>
            <w:tcW w:w="3530" w:type="pct"/>
          </w:tcPr>
          <w:p>
            <w:pPr>
              <w:spacing w:line="360" w:lineRule="exact"/>
              <w:ind w:right="63" w:rightChars="30"/>
              <w:rPr>
                <w:rFonts w:ascii="仿宋_GB2312" w:hAnsi="仿宋" w:eastAsia="仿宋_GB2312"/>
                <w:szCs w:val="21"/>
              </w:rPr>
            </w:pPr>
            <w:r>
              <w:rPr>
                <w:rFonts w:hint="eastAsia" w:ascii="仿宋_GB2312" w:hAnsi="仿宋" w:eastAsia="仿宋_GB2312"/>
                <w:szCs w:val="21"/>
              </w:rPr>
              <w:t>预期目标：</w:t>
            </w:r>
          </w:p>
          <w:p>
            <w:pPr>
              <w:spacing w:line="360" w:lineRule="exact"/>
              <w:ind w:right="63" w:rightChars="30"/>
              <w:rPr>
                <w:rFonts w:ascii="仿宋_GB2312" w:hAnsi="仿宋" w:eastAsia="仿宋_GB2312"/>
                <w:szCs w:val="21"/>
              </w:rPr>
            </w:pPr>
            <w:r>
              <w:rPr>
                <w:rFonts w:hint="eastAsia" w:ascii="仿宋_GB2312" w:hAnsi="仿宋" w:eastAsia="仿宋_GB2312"/>
                <w:szCs w:val="21"/>
              </w:rPr>
              <w:t>校企合作开发融入职业岗位技能和素养的课程《建筑施工技术》课程标准、实训教材和教学资源。</w:t>
            </w:r>
          </w:p>
          <w:p>
            <w:pPr>
              <w:spacing w:line="360" w:lineRule="exact"/>
              <w:ind w:right="63" w:rightChars="30"/>
              <w:rPr>
                <w:rFonts w:ascii="仿宋_GB2312" w:hAnsi="仿宋" w:eastAsia="仿宋_GB2312"/>
                <w:szCs w:val="21"/>
              </w:rPr>
            </w:pPr>
            <w:r>
              <w:rPr>
                <w:rFonts w:hint="eastAsia" w:ascii="仿宋_GB2312" w:hAnsi="仿宋" w:eastAsia="仿宋_GB2312"/>
                <w:szCs w:val="21"/>
              </w:rPr>
              <w:t>验收要点：</w:t>
            </w:r>
          </w:p>
          <w:p>
            <w:pPr>
              <w:spacing w:line="360" w:lineRule="exact"/>
              <w:ind w:right="63" w:rightChars="30"/>
              <w:rPr>
                <w:rFonts w:ascii="仿宋_GB2312" w:hAnsi="仿宋" w:eastAsia="仿宋_GB2312"/>
                <w:szCs w:val="21"/>
              </w:rPr>
            </w:pPr>
            <w:r>
              <w:rPr>
                <w:rFonts w:hint="eastAsia" w:ascii="仿宋_GB2312" w:hAnsi="仿宋" w:eastAsia="仿宋_GB2312"/>
                <w:szCs w:val="21"/>
              </w:rPr>
              <w:t>1</w:t>
            </w:r>
            <w:r>
              <w:rPr>
                <w:rFonts w:ascii="仿宋_GB2312" w:hAnsi="仿宋" w:eastAsia="仿宋_GB2312"/>
                <w:szCs w:val="21"/>
              </w:rPr>
              <w:t>.</w:t>
            </w:r>
            <w:r>
              <w:rPr>
                <w:rFonts w:hint="eastAsia" w:ascii="仿宋_GB2312" w:hAnsi="仿宋" w:eastAsia="仿宋_GB2312"/>
                <w:szCs w:val="21"/>
              </w:rPr>
              <w:t>建筑专业群课程建设情况综述</w:t>
            </w:r>
          </w:p>
          <w:p>
            <w:pPr>
              <w:spacing w:line="320" w:lineRule="exact"/>
              <w:ind w:right="63" w:rightChars="30"/>
              <w:rPr>
                <w:rFonts w:ascii="仿宋_GB2312" w:hAnsi="仿宋" w:eastAsia="仿宋_GB2312"/>
                <w:szCs w:val="21"/>
              </w:rPr>
            </w:pPr>
            <w:r>
              <w:rPr>
                <w:rFonts w:ascii="仿宋_GB2312" w:hAnsi="仿宋" w:eastAsia="仿宋_GB2312"/>
                <w:szCs w:val="21"/>
              </w:rPr>
              <w:t>2.</w:t>
            </w:r>
            <w:r>
              <w:rPr>
                <w:rFonts w:hint="eastAsia" w:ascii="仿宋_GB2312" w:hAnsi="仿宋" w:eastAsia="仿宋_GB2312"/>
                <w:szCs w:val="21"/>
              </w:rPr>
              <w:t>建筑专业群相关的行业技术标准和职业资格标准</w:t>
            </w:r>
          </w:p>
          <w:p>
            <w:pPr>
              <w:spacing w:line="320" w:lineRule="exact"/>
              <w:ind w:right="63" w:rightChars="30"/>
              <w:rPr>
                <w:rFonts w:ascii="仿宋_GB2312" w:hAnsi="仿宋" w:eastAsia="仿宋_GB2312"/>
                <w:szCs w:val="21"/>
              </w:rPr>
            </w:pPr>
            <w:r>
              <w:rPr>
                <w:rFonts w:hint="eastAsia" w:ascii="仿宋_GB2312" w:hAnsi="仿宋" w:eastAsia="仿宋_GB2312"/>
                <w:szCs w:val="21"/>
              </w:rPr>
              <w:t>3.建筑专业群核心课程实施性</w:t>
            </w:r>
            <w:r>
              <w:rPr>
                <w:rFonts w:ascii="仿宋_GB2312" w:hAnsi="仿宋" w:eastAsia="仿宋_GB2312"/>
                <w:szCs w:val="21"/>
              </w:rPr>
              <w:t>课程标准</w:t>
            </w:r>
          </w:p>
          <w:p>
            <w:pPr>
              <w:spacing w:line="360" w:lineRule="exact"/>
              <w:ind w:right="63" w:rightChars="30"/>
              <w:rPr>
                <w:rFonts w:ascii="仿宋_GB2312" w:hAnsi="仿宋" w:eastAsia="仿宋_GB2312"/>
                <w:szCs w:val="21"/>
              </w:rPr>
            </w:pPr>
            <w:r>
              <w:rPr>
                <w:rFonts w:hint="eastAsia" w:ascii="仿宋_GB2312" w:hAnsi="仿宋" w:eastAsia="仿宋_GB2312"/>
                <w:szCs w:val="21"/>
              </w:rPr>
              <w:t>4</w:t>
            </w:r>
            <w:r>
              <w:rPr>
                <w:rFonts w:ascii="仿宋_GB2312" w:hAnsi="仿宋" w:eastAsia="仿宋_GB2312"/>
                <w:szCs w:val="21"/>
              </w:rPr>
              <w:t>.</w:t>
            </w:r>
            <w:r>
              <w:rPr>
                <w:rFonts w:hint="eastAsia" w:ascii="仿宋_GB2312" w:hAnsi="仿宋" w:eastAsia="仿宋_GB2312"/>
                <w:szCs w:val="21"/>
              </w:rPr>
              <w:t>《建筑施工技术》课程标准、实训教材和教学资源</w:t>
            </w:r>
          </w:p>
          <w:p>
            <w:pPr>
              <w:spacing w:line="360" w:lineRule="exact"/>
              <w:ind w:right="63" w:rightChars="30"/>
              <w:rPr>
                <w:rFonts w:ascii="仿宋_GB2312" w:hAnsi="仿宋" w:eastAsia="仿宋_GB2312" w:cs="宋体"/>
                <w:color w:val="000000"/>
                <w:kern w:val="0"/>
                <w:sz w:val="24"/>
              </w:rPr>
            </w:pPr>
            <w:r>
              <w:rPr>
                <w:rFonts w:hint="eastAsia" w:ascii="仿宋_GB2312" w:hAnsi="仿宋" w:eastAsia="仿宋_GB2312"/>
                <w:szCs w:val="21"/>
              </w:rPr>
              <w:t>责任人：刘斌茂、陈欣敏</w:t>
            </w:r>
          </w:p>
        </w:tc>
      </w:tr>
    </w:tbl>
    <w:p>
      <w:pPr>
        <w:rPr>
          <w:b/>
        </w:rPr>
      </w:pPr>
    </w:p>
    <w:p>
      <w:pPr>
        <w:spacing w:line="360" w:lineRule="auto"/>
        <w:ind w:firstLine="420"/>
        <w:rPr>
          <w:b/>
        </w:rPr>
      </w:pPr>
      <w:r>
        <w:rPr>
          <w:rFonts w:hint="eastAsia"/>
          <w:b/>
          <w:lang w:val="en-US" w:eastAsia="zh-CN"/>
        </w:rPr>
        <w:t>4</w:t>
      </w:r>
      <w:r>
        <w:rPr>
          <w:rFonts w:hint="eastAsia"/>
          <w:b/>
        </w:rPr>
        <w:t>、子项目建设概述</w:t>
      </w:r>
    </w:p>
    <w:p>
      <w:pPr>
        <w:spacing w:line="360" w:lineRule="auto"/>
        <w:ind w:firstLine="420"/>
      </w:pPr>
      <w:r>
        <w:rPr>
          <w:rFonts w:hint="eastAsia"/>
        </w:rPr>
        <w:t>建筑业在国民经济发展和现代化建设中，起着举足轻重的作用。一方面，建筑业消耗大量其他国民经济部门的产品；另一方面，它又以自身的产品为全民生活和其他国民经济部门服务，为国民经济各部门的扩大再生产创造必要条件。从投资来看，国家用于建筑安装工程方面的资金约占国家基本建设投资总额的60%左右。房屋建筑工程的产品是庞大而复杂的建筑物，它的建造过程，按工程的部位和施工的先后次序，可划分为一系列分部分项工程。例如，一幢民用房屋可划分为基础工程、主体结构工程、屋面防水工程和装修工程等四个分部工程，而每一个分部工程又由若干个不同的分项工程所组成。如果按照工种划分，房屋建筑工程又由土石方工程、砌筑工程、钢筋混凝土工程、结构安装工程、屋面防水工程、装饰工程等工种组成。每一个工种工程的施工，都可采用不同的施工方案、不同的施工技术和机械设备、不同的劳动组织和施工组织方法。因此，建筑施工技术要根据施工对象的特点和规模、地质水文条件和气象条件、机械设备和材料供应等客观条件，研究如何采用先进的施工技术，保证工程质量，以使最合理、最经济地完成各个工种工程的施工工作。它研究的主要内容是建筑工程中主要工种工程的施工工艺原理和施工方法，同时还要研究保证工程质量和施工安全的技术措施。</w:t>
      </w:r>
    </w:p>
    <w:p>
      <w:pPr>
        <w:spacing w:line="360" w:lineRule="auto"/>
        <w:rPr>
          <w:b/>
          <w:sz w:val="30"/>
          <w:szCs w:val="30"/>
        </w:rPr>
      </w:pPr>
      <w:r>
        <w:rPr>
          <w:rFonts w:hint="eastAsia"/>
          <w:b/>
          <w:sz w:val="30"/>
          <w:szCs w:val="30"/>
        </w:rPr>
        <w:t>二、建设思路</w:t>
      </w:r>
    </w:p>
    <w:p>
      <w:pPr>
        <w:spacing w:line="360" w:lineRule="auto"/>
        <w:ind w:firstLine="420"/>
      </w:pPr>
      <w:r>
        <w:rPr>
          <w:rFonts w:hint="eastAsia"/>
        </w:rPr>
        <w:t>根据现阶段建筑产业的实际需求和未来的发展方向，依据当前建筑企业的实际工作过程及岗位需求，构建以职业技能培养为主线、“工学结合”紧密的课程体系，结合岗位实践教学训练是本课程建设的大方向。</w:t>
      </w:r>
    </w:p>
    <w:p>
      <w:pPr>
        <w:spacing w:line="360" w:lineRule="auto"/>
        <w:ind w:firstLine="420"/>
      </w:pPr>
      <w:r>
        <w:rPr>
          <w:rFonts w:hint="eastAsia"/>
        </w:rPr>
        <w:t>深入调研相关企业对岗位工作的具体需求及发展方向，与相关的行业专家、院校同行进行研讨交流座谈，了解行业技术现状，并根据岗位工作任务，制定新的课程标准，结合我校的实际情况，结合本省、本地的建筑特色，合理编排学习内容，由浅入深、循序渐进划分学习情境和学习任务，全面调整当前课程内容及教材内容，开展课程建设。</w:t>
      </w:r>
    </w:p>
    <w:p>
      <w:pPr>
        <w:spacing w:line="360" w:lineRule="auto"/>
        <w:ind w:firstLine="420"/>
        <w:rPr>
          <w:b/>
        </w:rPr>
      </w:pPr>
      <w:bookmarkStart w:id="1" w:name="OLE_LINK13"/>
      <w:r>
        <w:rPr>
          <w:rFonts w:hint="eastAsia"/>
          <w:b/>
        </w:rPr>
        <w:t>1.建设方法</w:t>
      </w:r>
    </w:p>
    <w:p>
      <w:pPr>
        <w:spacing w:line="360" w:lineRule="auto"/>
        <w:ind w:firstLine="420"/>
      </w:pPr>
      <w:bookmarkStart w:id="2" w:name="OLE_LINK17"/>
      <w:r>
        <w:rPr>
          <w:rFonts w:hint="eastAsia"/>
        </w:rPr>
        <w:t>遵循有效教学的基本规律，对接职业教育人才培养模式，结合课程教学的特征与需求进行整体的教学设计。围绕教学目标精心设计相应教学活动，科学规划学习资源，明确学习评价策略和学习激励措施。</w:t>
      </w:r>
    </w:p>
    <w:p>
      <w:pPr>
        <w:spacing w:line="360" w:lineRule="auto"/>
        <w:ind w:left="420"/>
        <w:rPr>
          <w:b/>
        </w:rPr>
      </w:pPr>
      <w:r>
        <w:rPr>
          <w:rFonts w:hint="eastAsia"/>
          <w:b/>
        </w:rPr>
        <w:t>2.建设内容</w:t>
      </w:r>
    </w:p>
    <w:p>
      <w:pPr>
        <w:spacing w:line="360" w:lineRule="auto"/>
        <w:ind w:firstLine="420"/>
      </w:pPr>
      <w:r>
        <w:rPr>
          <w:rFonts w:hint="eastAsia"/>
        </w:rPr>
        <w:t>根据预设的专业教学目标、课程特点、学生认知规律及教学方式，合理调整课程核心知识点（技能点）及教学内容和教学资源间之间的关系，设置微教学情境，形成能清晰表达知识框架的动画模块集。每节视频动画长度限制在1-3分钟之内，并针对各模块知识点（技能点）设计教材及相应的资源。本核心课程内容包括：课程标准、教材、PPT教学资源、视频动画素材库等。</w:t>
      </w:r>
    </w:p>
    <w:p>
      <w:pPr>
        <w:spacing w:line="360" w:lineRule="auto"/>
        <w:ind w:firstLine="420"/>
        <w:rPr>
          <w:b/>
        </w:rPr>
      </w:pPr>
      <w:r>
        <w:rPr>
          <w:rFonts w:hint="eastAsia"/>
          <w:b/>
        </w:rPr>
        <w:t>3.教学活动设计</w:t>
      </w:r>
    </w:p>
    <w:p>
      <w:pPr>
        <w:spacing w:line="480" w:lineRule="exact"/>
        <w:ind w:firstLine="420" w:firstLineChars="200"/>
      </w:pPr>
      <w:r>
        <w:rPr>
          <w:rFonts w:hint="eastAsia"/>
        </w:rPr>
        <w:t>在课程设计、教学安排和呈现方式符合学习者开放性课堂学习和混合式教学的需求，开展实训与课堂教学相结合、翻转课堂等多种方式的课堂教学模式的探索和实施。通过课程资源的建设提升学生学习效果，引导学生形成有效的自学能力，积极开展多案例、混合式等多种学习模式，促进学生的自主学习，促进师生之间、学生之间进行广泛的资源共享、问题交流和协作学习。</w:t>
      </w:r>
    </w:p>
    <w:p>
      <w:pPr>
        <w:spacing w:line="360" w:lineRule="auto"/>
        <w:ind w:firstLine="420"/>
        <w:rPr>
          <w:b/>
        </w:rPr>
      </w:pPr>
      <w:r>
        <w:rPr>
          <w:rFonts w:hint="eastAsia"/>
          <w:b/>
        </w:rPr>
        <w:t>4. 团队支持与服务</w:t>
      </w:r>
    </w:p>
    <w:p>
      <w:pPr>
        <w:spacing w:line="360" w:lineRule="auto"/>
        <w:ind w:firstLine="420"/>
      </w:pPr>
      <w:r>
        <w:rPr>
          <w:rFonts w:hint="eastAsia"/>
        </w:rPr>
        <w:t>本课程建设选择具有丰富教学经验</w:t>
      </w:r>
      <w:bookmarkStart w:id="3" w:name="OLE_LINK22"/>
      <w:r>
        <w:rPr>
          <w:rFonts w:hint="eastAsia"/>
        </w:rPr>
        <w:t>的本校教师</w:t>
      </w:r>
      <w:bookmarkEnd w:id="3"/>
      <w:r>
        <w:rPr>
          <w:rFonts w:hint="eastAsia"/>
        </w:rPr>
        <w:t>，联合企业高级技术人员及院校教师共同参与，同时选择本校优秀专业教师配合工作。通过本课程的建设，能形成一支集教学、教辅、教研和技术支持等结构合理、人员稳定、教学水平高、教学效果好、资源设计和制作能力强的优秀课程教学团队。建设团队由陈欣敏、陈志斌、危文慧等教师组成，并联合行业、企业相关专家和高校专家学者共同开发。</w:t>
      </w:r>
    </w:p>
    <w:bookmarkEnd w:id="1"/>
    <w:bookmarkEnd w:id="2"/>
    <w:p>
      <w:pPr>
        <w:spacing w:line="360" w:lineRule="auto"/>
        <w:rPr>
          <w:b/>
          <w:sz w:val="30"/>
          <w:szCs w:val="30"/>
        </w:rPr>
      </w:pPr>
      <w:r>
        <w:rPr>
          <w:rFonts w:hint="eastAsia"/>
          <w:b/>
          <w:sz w:val="30"/>
          <w:szCs w:val="30"/>
        </w:rPr>
        <w:t>三、建设内容</w:t>
      </w:r>
    </w:p>
    <w:p>
      <w:pPr>
        <w:spacing w:afterLines="50" w:line="360" w:lineRule="auto"/>
        <w:ind w:firstLine="420"/>
        <w:rPr>
          <w:rFonts w:ascii="宋体" w:hAnsi="宋体"/>
          <w:szCs w:val="21"/>
        </w:rPr>
      </w:pPr>
      <w:r>
        <w:rPr>
          <w:rFonts w:hint="eastAsia" w:ascii="宋体" w:hAnsi="宋体"/>
          <w:szCs w:val="21"/>
        </w:rPr>
        <w:t>《</w:t>
      </w:r>
      <w:r>
        <w:rPr>
          <w:rFonts w:hint="eastAsia"/>
        </w:rPr>
        <w:t>建筑施工技术</w:t>
      </w:r>
      <w:r>
        <w:rPr>
          <w:rFonts w:hint="eastAsia" w:ascii="宋体" w:hAnsi="宋体"/>
          <w:szCs w:val="21"/>
        </w:rPr>
        <w:t>》核心</w:t>
      </w:r>
      <w:r>
        <w:rPr>
          <w:rFonts w:hint="eastAsia"/>
        </w:rPr>
        <w:t>课程及教学资源包括：课程标准、教材、PPT教学资源、视频动画素材库等内容。《建筑施工技术》核心课程将设计和制作相应的教材，按照每一个项目和任务的要点和重点制作视频动画，并匹配相关的素材库。</w:t>
      </w:r>
    </w:p>
    <w:p>
      <w:pPr>
        <w:spacing w:afterLines="50" w:line="360" w:lineRule="auto"/>
        <w:ind w:firstLine="420"/>
        <w:rPr>
          <w:b/>
        </w:rPr>
      </w:pPr>
      <w:r>
        <w:rPr>
          <w:rFonts w:hint="eastAsia"/>
          <w:b/>
        </w:rPr>
        <w:t>1、教材</w:t>
      </w:r>
    </w:p>
    <w:p>
      <w:pPr>
        <w:spacing w:afterLines="50" w:line="360" w:lineRule="auto"/>
        <w:ind w:firstLine="420"/>
      </w:pPr>
      <w:r>
        <w:rPr>
          <w:rFonts w:hint="eastAsia"/>
        </w:rPr>
        <w:t>本课程开发的教材采用情境项目教学法，采用任务驱动，结合生活现实和工程实际案例设计任务目标，进行任务分析和任务实施，要求目标清晰，重难点突出，由浅入深循序渐进，包含课程标准中要求的理论知识和操作技能，在实际学习过程中具有较强的针对性和操作性，适合我校学生的学习基础和现状。</w:t>
      </w:r>
    </w:p>
    <w:p>
      <w:pPr>
        <w:spacing w:afterLines="50" w:line="360" w:lineRule="auto"/>
        <w:ind w:firstLine="420"/>
        <w:rPr>
          <w:b/>
        </w:rPr>
      </w:pPr>
      <w:r>
        <w:rPr>
          <w:rFonts w:hint="eastAsia"/>
          <w:b/>
        </w:rPr>
        <w:t>2、PPT教学资源</w:t>
      </w:r>
    </w:p>
    <w:p>
      <w:pPr>
        <w:spacing w:afterLines="50" w:line="360" w:lineRule="auto"/>
        <w:ind w:firstLine="420"/>
      </w:pPr>
      <w:r>
        <w:rPr>
          <w:rFonts w:hint="eastAsia"/>
        </w:rPr>
        <w:t>本课程开发与教材相配套的PPT教学资源，设计采用任务驱动手法，安排了任务目的、任务分析和任务实施，目标要求清晰，重点突出，环环相扣，步步推进，具有明显的梯度和层次，在实际学习过程中有很强的针对性和操作性。</w:t>
      </w:r>
    </w:p>
    <w:p>
      <w:pPr>
        <w:spacing w:afterLines="50" w:line="360" w:lineRule="auto"/>
        <w:ind w:firstLine="420"/>
        <w:rPr>
          <w:b/>
        </w:rPr>
      </w:pPr>
      <w:r>
        <w:rPr>
          <w:rFonts w:hint="eastAsia"/>
          <w:b/>
        </w:rPr>
        <w:t>3、视频动画素材库</w:t>
      </w:r>
    </w:p>
    <w:p>
      <w:pPr>
        <w:spacing w:afterLines="50" w:line="360" w:lineRule="auto"/>
        <w:ind w:firstLine="420"/>
      </w:pPr>
      <w:r>
        <w:rPr>
          <w:rFonts w:hint="eastAsia"/>
        </w:rPr>
        <w:t>根据预设的专业教学目标、课程特点、学生认知规律及教学方式，合理调整课程核心知识点（技能点）及教学内容和教学资源间之间的关系，碎片化组织教学内容及资源、设置微教学情境，形成围绕知识点（技能点）展开、能清晰表达知识技能框架的视频动画模块集。根据课程开发，收集建筑装饰装修技能的一些实践场景的图片，真实反应装饰技能操作中的一些重点、难点的图片集，易于学生学习、模仿的实景图片集，材料图片集、操作图片集等素材库。</w:t>
      </w:r>
    </w:p>
    <w:p>
      <w:pPr>
        <w:spacing w:afterLines="50" w:line="360" w:lineRule="auto"/>
        <w:ind w:firstLine="420"/>
        <w:rPr>
          <w:b/>
        </w:rPr>
      </w:pPr>
      <w:r>
        <w:rPr>
          <w:rFonts w:hint="eastAsia"/>
          <w:b/>
        </w:rPr>
        <w:t>4、主要项目任务和实训内容计划安排，如下表所示</w:t>
      </w:r>
    </w:p>
    <w:tbl>
      <w:tblPr>
        <w:tblStyle w:val="11"/>
        <w:tblW w:w="505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849"/>
        <w:gridCol w:w="1245"/>
        <w:gridCol w:w="3858"/>
        <w:gridCol w:w="567"/>
        <w:gridCol w:w="568"/>
        <w:gridCol w:w="524"/>
        <w:gridCol w:w="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序号</w:t>
            </w:r>
          </w:p>
        </w:tc>
        <w:tc>
          <w:tcPr>
            <w:tcW w:w="1216" w:type="pct"/>
            <w:gridSpan w:val="2"/>
            <w:vAlign w:val="center"/>
          </w:tcPr>
          <w:p>
            <w:pPr>
              <w:spacing w:afterLines="50" w:line="360" w:lineRule="auto"/>
              <w:jc w:val="center"/>
              <w:rPr>
                <w:b/>
              </w:rPr>
            </w:pPr>
            <w:r>
              <w:rPr>
                <w:rFonts w:hint="eastAsia"/>
                <w:b/>
              </w:rPr>
              <w:t>项目</w:t>
            </w:r>
          </w:p>
        </w:tc>
        <w:tc>
          <w:tcPr>
            <w:tcW w:w="2240" w:type="pct"/>
            <w:vAlign w:val="center"/>
          </w:tcPr>
          <w:p>
            <w:pPr>
              <w:spacing w:afterLines="50" w:line="360" w:lineRule="auto"/>
              <w:jc w:val="center"/>
              <w:rPr>
                <w:b/>
              </w:rPr>
            </w:pPr>
            <w:r>
              <w:rPr>
                <w:rFonts w:hint="eastAsia"/>
                <w:b/>
              </w:rPr>
              <w:t>主要技能点</w:t>
            </w:r>
          </w:p>
        </w:tc>
        <w:tc>
          <w:tcPr>
            <w:tcW w:w="329" w:type="pct"/>
            <w:vAlign w:val="center"/>
          </w:tcPr>
          <w:p>
            <w:pPr>
              <w:spacing w:afterLines="50" w:line="360" w:lineRule="auto"/>
              <w:rPr>
                <w:b/>
              </w:rPr>
            </w:pPr>
            <w:r>
              <w:rPr>
                <w:rFonts w:hint="eastAsia"/>
                <w:b/>
              </w:rPr>
              <w:t>教材</w:t>
            </w:r>
          </w:p>
        </w:tc>
        <w:tc>
          <w:tcPr>
            <w:tcW w:w="330" w:type="pct"/>
            <w:vAlign w:val="center"/>
          </w:tcPr>
          <w:p>
            <w:pPr>
              <w:spacing w:afterLines="50" w:line="360" w:lineRule="auto"/>
              <w:rPr>
                <w:b/>
              </w:rPr>
            </w:pPr>
            <w:r>
              <w:rPr>
                <w:rFonts w:hint="eastAsia"/>
                <w:b/>
              </w:rPr>
              <w:t>PPT教学资源</w:t>
            </w:r>
          </w:p>
        </w:tc>
        <w:tc>
          <w:tcPr>
            <w:tcW w:w="304" w:type="pct"/>
            <w:vAlign w:val="center"/>
          </w:tcPr>
          <w:p>
            <w:pPr>
              <w:spacing w:afterLines="50" w:line="360" w:lineRule="auto"/>
              <w:rPr>
                <w:b/>
              </w:rPr>
            </w:pPr>
            <w:r>
              <w:rPr>
                <w:rFonts w:hint="eastAsia"/>
                <w:b/>
              </w:rPr>
              <w:t>视频动画素材库</w:t>
            </w:r>
          </w:p>
        </w:tc>
        <w:tc>
          <w:tcPr>
            <w:tcW w:w="272" w:type="pct"/>
            <w:vAlign w:val="center"/>
          </w:tcPr>
          <w:p>
            <w:pPr>
              <w:spacing w:afterLines="50" w:line="360" w:lineRule="auto"/>
              <w:rPr>
                <w:b/>
              </w:rPr>
            </w:pPr>
            <w:r>
              <w:rPr>
                <w:rFonts w:hint="eastAsia"/>
                <w:b/>
              </w:rPr>
              <w:t>习题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w:t>
            </w:r>
          </w:p>
        </w:tc>
        <w:tc>
          <w:tcPr>
            <w:tcW w:w="493" w:type="pct"/>
            <w:vMerge w:val="restart"/>
            <w:vAlign w:val="center"/>
          </w:tcPr>
          <w:p>
            <w:pPr>
              <w:jc w:val="center"/>
              <w:rPr>
                <w:rFonts w:ascii="宋体" w:hAnsi="宋体"/>
                <w:szCs w:val="21"/>
              </w:rPr>
            </w:pPr>
            <w:r>
              <w:rPr>
                <w:rFonts w:hint="eastAsia" w:ascii="宋体" w:hAnsi="宋体"/>
                <w:szCs w:val="21"/>
              </w:rPr>
              <w:t>土石方工程</w:t>
            </w:r>
          </w:p>
        </w:tc>
        <w:tc>
          <w:tcPr>
            <w:tcW w:w="722" w:type="pct"/>
            <w:vAlign w:val="center"/>
          </w:tcPr>
          <w:p>
            <w:pPr>
              <w:jc w:val="center"/>
              <w:rPr>
                <w:rFonts w:ascii="宋体" w:hAnsi="宋体" w:cs="宋体"/>
                <w:bCs/>
                <w:color w:val="000000"/>
                <w:kern w:val="0"/>
                <w:sz w:val="24"/>
              </w:rPr>
            </w:pPr>
            <w:r>
              <w:rPr>
                <w:rFonts w:hint="eastAsia" w:ascii="宋体" w:hAnsi="宋体" w:cs="宋体"/>
                <w:bCs/>
                <w:color w:val="000000"/>
                <w:kern w:val="0"/>
                <w:sz w:val="24"/>
              </w:rPr>
              <w:t>岩土分类和性质</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岩土分类、性质</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restart"/>
            <w:vAlign w:val="center"/>
          </w:tcPr>
          <w:p>
            <w:pPr>
              <w:spacing w:afterLines="50" w:line="360" w:lineRule="auto"/>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w:t>
            </w:r>
          </w:p>
        </w:tc>
        <w:tc>
          <w:tcPr>
            <w:tcW w:w="493" w:type="pct"/>
            <w:vMerge w:val="continue"/>
            <w:vAlign w:val="center"/>
          </w:tcPr>
          <w:p>
            <w:pPr>
              <w:jc w:val="center"/>
              <w:rPr>
                <w:rFonts w:ascii="宋体" w:hAnsi="宋体"/>
                <w:szCs w:val="21"/>
              </w:rPr>
            </w:pPr>
          </w:p>
        </w:tc>
        <w:tc>
          <w:tcPr>
            <w:tcW w:w="722" w:type="pct"/>
            <w:vMerge w:val="restart"/>
            <w:vAlign w:val="center"/>
          </w:tcPr>
          <w:p>
            <w:pPr>
              <w:jc w:val="center"/>
              <w:rPr>
                <w:rFonts w:ascii="宋体" w:hAnsi="宋体" w:cs="宋体"/>
                <w:bCs/>
                <w:color w:val="000000"/>
                <w:kern w:val="0"/>
                <w:sz w:val="24"/>
              </w:rPr>
            </w:pPr>
            <w:r>
              <w:rPr>
                <w:rFonts w:hint="eastAsia" w:ascii="宋体" w:hAnsi="宋体" w:cs="宋体"/>
                <w:bCs/>
                <w:color w:val="000000"/>
                <w:kern w:val="0"/>
                <w:sz w:val="24"/>
              </w:rPr>
              <w:t>基坑支护</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浅基坑（放坡开挖）</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w:t>
            </w:r>
          </w:p>
        </w:tc>
        <w:tc>
          <w:tcPr>
            <w:tcW w:w="493" w:type="pct"/>
            <w:vMerge w:val="continue"/>
            <w:vAlign w:val="center"/>
          </w:tcPr>
          <w:p>
            <w:pPr>
              <w:jc w:val="center"/>
              <w:rPr>
                <w:rFonts w:ascii="宋体" w:hAnsi="宋体" w:eastAsia="宋体" w:cs="宋体"/>
                <w:kern w:val="0"/>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深基坑支护（土钉墙、地下连续墙、支护桩冠梁、型钢水泥土搅拌墙、钢筋混凝土支撑）</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4</w:t>
            </w:r>
          </w:p>
        </w:tc>
        <w:tc>
          <w:tcPr>
            <w:tcW w:w="493" w:type="pct"/>
            <w:vMerge w:val="continue"/>
            <w:vAlign w:val="center"/>
          </w:tcPr>
          <w:p>
            <w:pPr>
              <w:jc w:val="center"/>
              <w:rPr>
                <w:rFonts w:ascii="宋体" w:eastAsia="宋体" w:cs="宋体"/>
                <w:kern w:val="0"/>
                <w:szCs w:val="21"/>
              </w:rPr>
            </w:pPr>
          </w:p>
        </w:tc>
        <w:tc>
          <w:tcPr>
            <w:tcW w:w="722" w:type="pc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人工降排地下水</w:t>
            </w: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降水施工技术（轻型井点、深井点、地梯井降水）</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5</w:t>
            </w:r>
          </w:p>
        </w:tc>
        <w:tc>
          <w:tcPr>
            <w:tcW w:w="493" w:type="pct"/>
            <w:vMerge w:val="continue"/>
            <w:vAlign w:val="center"/>
          </w:tcPr>
          <w:p>
            <w:pPr>
              <w:jc w:val="center"/>
              <w:rPr>
                <w:rFonts w:ascii="宋体" w:hAnsi="宋体" w:eastAsia="宋体" w:cs="宋体"/>
                <w:kern w:val="0"/>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土方开挖</w:t>
            </w: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土方开挖</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6</w:t>
            </w:r>
          </w:p>
        </w:tc>
        <w:tc>
          <w:tcPr>
            <w:tcW w:w="493" w:type="pct"/>
            <w:vMerge w:val="continue"/>
            <w:vAlign w:val="center"/>
          </w:tcPr>
          <w:p>
            <w:pPr>
              <w:jc w:val="center"/>
              <w:rPr>
                <w:rFonts w:ascii="宋体" w:hAnsi="宋体" w:eastAsia="宋体" w:cs="宋体"/>
                <w:kern w:val="0"/>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土方回填</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7</w:t>
            </w:r>
          </w:p>
        </w:tc>
        <w:tc>
          <w:tcPr>
            <w:tcW w:w="493" w:type="pct"/>
            <w:vMerge w:val="continue"/>
            <w:vAlign w:val="center"/>
          </w:tcPr>
          <w:p>
            <w:pPr>
              <w:jc w:val="center"/>
              <w:rPr>
                <w:rFonts w:ascii="宋体" w:hAnsi="宋体"/>
                <w:szCs w:val="21"/>
              </w:rPr>
            </w:pPr>
          </w:p>
        </w:tc>
        <w:tc>
          <w:tcPr>
            <w:tcW w:w="722" w:type="pc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基坑验槽</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基坑验槽</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8</w:t>
            </w:r>
          </w:p>
        </w:tc>
        <w:tc>
          <w:tcPr>
            <w:tcW w:w="493" w:type="pct"/>
            <w:vMerge w:val="restart"/>
            <w:vAlign w:val="center"/>
          </w:tcPr>
          <w:p>
            <w:pPr>
              <w:rPr>
                <w:rFonts w:ascii="宋体" w:hAnsi="宋体"/>
                <w:szCs w:val="21"/>
              </w:rPr>
            </w:pPr>
          </w:p>
          <w:p>
            <w:pPr>
              <w:jc w:val="center"/>
              <w:rPr>
                <w:rFonts w:ascii="宋体" w:hAnsi="宋体"/>
                <w:szCs w:val="21"/>
              </w:rPr>
            </w:pPr>
            <w:r>
              <w:rPr>
                <w:rFonts w:hint="eastAsia" w:ascii="宋体" w:hAnsi="宋体"/>
                <w:szCs w:val="21"/>
              </w:rPr>
              <w:t>地基与基础工程</w:t>
            </w:r>
          </w:p>
        </w:tc>
        <w:tc>
          <w:tcPr>
            <w:tcW w:w="722" w:type="pc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地基处理</w:t>
            </w:r>
          </w:p>
        </w:tc>
        <w:tc>
          <w:tcPr>
            <w:tcW w:w="2240" w:type="pct"/>
            <w:vAlign w:val="center"/>
          </w:tcPr>
          <w:p>
            <w:pPr>
              <w:widowControl/>
              <w:jc w:val="left"/>
              <w:rPr>
                <w:rFonts w:ascii="宋体" w:hAnsi="宋体" w:cs="宋体"/>
                <w:bCs/>
                <w:color w:val="000000"/>
                <w:kern w:val="0"/>
                <w:sz w:val="24"/>
              </w:rPr>
            </w:pP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restart"/>
            <w:vAlign w:val="center"/>
          </w:tcPr>
          <w:p>
            <w:pPr>
              <w:spacing w:afterLines="50" w:line="360" w:lineRule="auto"/>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9</w:t>
            </w:r>
          </w:p>
        </w:tc>
        <w:tc>
          <w:tcPr>
            <w:tcW w:w="493" w:type="pct"/>
            <w:vMerge w:val="continue"/>
            <w:vAlign w:val="center"/>
          </w:tcPr>
          <w:p>
            <w:pPr>
              <w:jc w:val="center"/>
              <w:rPr>
                <w:rFonts w:ascii="宋体" w:hAnsi="宋体"/>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桩基础</w:t>
            </w: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预制桩施工（静压预应力管桩施工）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10</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eastAsia="宋体" w:cs="宋体"/>
                <w:bCs/>
                <w:color w:val="000000"/>
                <w:kern w:val="0"/>
                <w:sz w:val="24"/>
                <w:szCs w:val="24"/>
              </w:rPr>
              <w:t>灌注桩施工（</w:t>
            </w:r>
            <w:r>
              <w:rPr>
                <w:rFonts w:hint="eastAsia" w:ascii="宋体" w:hAnsi="宋体" w:cs="宋体"/>
                <w:bCs/>
                <w:color w:val="000000"/>
                <w:kern w:val="0"/>
                <w:sz w:val="24"/>
              </w:rPr>
              <w:t>钻孔灌注桩、人工挖孔桩</w:t>
            </w:r>
            <w:r>
              <w:rPr>
                <w:rFonts w:hint="eastAsia" w:ascii="宋体" w:hAnsi="宋体" w:eastAsia="宋体" w:cs="宋体"/>
                <w:bCs/>
                <w:color w:val="000000"/>
                <w:kern w:val="0"/>
                <w:sz w:val="24"/>
                <w:szCs w:val="24"/>
              </w:rPr>
              <w:t>）</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11</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桩头处理</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12</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桩基检测</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13</w:t>
            </w:r>
          </w:p>
        </w:tc>
        <w:tc>
          <w:tcPr>
            <w:tcW w:w="493" w:type="pct"/>
            <w:vMerge w:val="continue"/>
            <w:vAlign w:val="center"/>
          </w:tcPr>
          <w:p>
            <w:pPr>
              <w:jc w:val="center"/>
              <w:rPr>
                <w:rFonts w:ascii="宋体" w:hAnsi="宋体"/>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混凝土基础</w:t>
            </w: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钢筋工程（基础底板钢筋绑扎、基础外墙钢筋绑扎、独立基础施工、条形基础施工、箱型基础施工）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14</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模板工程（基础底板模板安装、基础外墙模板安装、独立基础施工、条形基础施工、箱型基础施工）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15</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cs="宋体"/>
                <w:bCs/>
                <w:color w:val="000000"/>
                <w:kern w:val="0"/>
                <w:sz w:val="24"/>
              </w:rPr>
              <w:t>混凝土工程(基础底板混凝土浇筑、基础外墙混凝土浇筑、独立基础施工、条形基础施工、箱型基础施工)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16</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大体积混凝土</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17</w:t>
            </w:r>
          </w:p>
        </w:tc>
        <w:tc>
          <w:tcPr>
            <w:tcW w:w="493" w:type="pct"/>
            <w:vMerge w:val="restart"/>
            <w:vAlign w:val="center"/>
          </w:tcPr>
          <w:p>
            <w:pPr>
              <w:rPr>
                <w:rFonts w:ascii="宋体" w:hAnsi="宋体"/>
                <w:szCs w:val="21"/>
              </w:rPr>
            </w:pPr>
            <w:r>
              <w:rPr>
                <w:rFonts w:hint="eastAsia" w:ascii="宋体" w:hAnsi="宋体"/>
                <w:szCs w:val="21"/>
              </w:rPr>
              <w:t>主体结构</w:t>
            </w: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钢筋工程</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钢筋概述（简介、加工、连接）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restart"/>
            <w:vAlign w:val="center"/>
          </w:tcPr>
          <w:p>
            <w:pPr>
              <w:spacing w:afterLines="50" w:line="360" w:lineRule="auto"/>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20</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钢筋安装</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21</w:t>
            </w:r>
          </w:p>
        </w:tc>
        <w:tc>
          <w:tcPr>
            <w:tcW w:w="493" w:type="pct"/>
            <w:vMerge w:val="continue"/>
            <w:vAlign w:val="center"/>
          </w:tcPr>
          <w:p>
            <w:pPr>
              <w:jc w:val="center"/>
              <w:rPr>
                <w:rFonts w:ascii="宋体" w:hAnsi="宋体"/>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模板工程</w:t>
            </w:r>
          </w:p>
        </w:tc>
        <w:tc>
          <w:tcPr>
            <w:tcW w:w="2240" w:type="pct"/>
            <w:vAlign w:val="center"/>
          </w:tcPr>
          <w:p>
            <w:pPr>
              <w:widowControl/>
              <w:jc w:val="left"/>
              <w:rPr>
                <w:rFonts w:ascii="宋体" w:hAnsi="宋体" w:cs="宋体"/>
                <w:bCs/>
                <w:kern w:val="0"/>
                <w:sz w:val="24"/>
              </w:rPr>
            </w:pPr>
            <w:r>
              <w:rPr>
                <w:rFonts w:hint="eastAsia" w:ascii="宋体" w:hAnsi="宋体" w:cs="宋体"/>
                <w:bCs/>
                <w:kern w:val="0"/>
                <w:sz w:val="24"/>
              </w:rPr>
              <w:t>模板概述</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22</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kern w:val="0"/>
                <w:sz w:val="24"/>
              </w:rPr>
            </w:pPr>
            <w:r>
              <w:rPr>
                <w:rFonts w:hint="eastAsia" w:ascii="宋体" w:hAnsi="宋体" w:cs="宋体"/>
                <w:bCs/>
                <w:kern w:val="0"/>
                <w:sz w:val="24"/>
              </w:rPr>
              <w:t>模板安装</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23</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模板拆除</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24</w:t>
            </w:r>
          </w:p>
        </w:tc>
        <w:tc>
          <w:tcPr>
            <w:tcW w:w="493" w:type="pct"/>
            <w:vMerge w:val="continue"/>
            <w:vAlign w:val="center"/>
          </w:tcPr>
          <w:p>
            <w:pPr>
              <w:jc w:val="center"/>
              <w:rPr>
                <w:rFonts w:ascii="宋体" w:hAnsi="宋体"/>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混凝土工程</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混凝土概述</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25</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混凝土浇筑及养护</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26</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施工缝和后浇带</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27</w:t>
            </w:r>
          </w:p>
        </w:tc>
        <w:tc>
          <w:tcPr>
            <w:tcW w:w="493" w:type="pct"/>
            <w:vMerge w:val="continue"/>
            <w:vAlign w:val="center"/>
          </w:tcPr>
          <w:p>
            <w:pPr>
              <w:jc w:val="center"/>
              <w:rPr>
                <w:rFonts w:ascii="宋体" w:hAnsi="宋体"/>
                <w:szCs w:val="21"/>
              </w:rPr>
            </w:pP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预应力工程</w:t>
            </w:r>
          </w:p>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先张法预应力混凝土</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28</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后张法预应力混凝土</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29</w:t>
            </w:r>
          </w:p>
        </w:tc>
        <w:tc>
          <w:tcPr>
            <w:tcW w:w="493" w:type="pct"/>
            <w:vMerge w:val="continue"/>
            <w:vAlign w:val="center"/>
          </w:tcPr>
          <w:p>
            <w:pPr>
              <w:jc w:val="center"/>
              <w:rPr>
                <w:rFonts w:ascii="宋体" w:hAnsi="宋体"/>
                <w:szCs w:val="21"/>
              </w:rPr>
            </w:pPr>
          </w:p>
        </w:tc>
        <w:tc>
          <w:tcPr>
            <w:tcW w:w="722" w:type="pct"/>
            <w:vMerge w:val="restart"/>
            <w:vAlign w:val="center"/>
          </w:tcPr>
          <w:p>
            <w:pPr>
              <w:jc w:val="center"/>
              <w:rPr>
                <w:rFonts w:ascii="宋体" w:hAnsi="宋体" w:cs="宋体"/>
                <w:bCs/>
                <w:color w:val="000000"/>
                <w:kern w:val="0"/>
                <w:sz w:val="24"/>
              </w:rPr>
            </w:pPr>
            <w:r>
              <w:rPr>
                <w:rFonts w:hint="eastAsia" w:ascii="宋体" w:hAnsi="宋体" w:cs="宋体"/>
                <w:bCs/>
                <w:color w:val="000000"/>
                <w:kern w:val="0"/>
                <w:sz w:val="24"/>
              </w:rPr>
              <w:t>砌体结构工程</w:t>
            </w:r>
          </w:p>
        </w:tc>
        <w:tc>
          <w:tcPr>
            <w:tcW w:w="2240" w:type="pct"/>
            <w:vAlign w:val="center"/>
          </w:tcPr>
          <w:p>
            <w:pPr>
              <w:widowControl/>
              <w:jc w:val="left"/>
              <w:rPr>
                <w:rFonts w:ascii="宋体" w:hAnsi="宋体" w:cs="宋体"/>
                <w:bCs/>
                <w:kern w:val="0"/>
                <w:sz w:val="24"/>
              </w:rPr>
            </w:pPr>
            <w:r>
              <w:rPr>
                <w:rFonts w:hint="eastAsia" w:ascii="宋体" w:hAnsi="宋体" w:cs="宋体"/>
                <w:bCs/>
                <w:kern w:val="0"/>
                <w:sz w:val="24"/>
              </w:rPr>
              <w:t>砌体工程概述</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30</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kern w:val="0"/>
                <w:sz w:val="24"/>
              </w:rPr>
            </w:pPr>
            <w:r>
              <w:rPr>
                <w:rFonts w:hint="eastAsia" w:ascii="宋体" w:hAnsi="宋体" w:cs="宋体"/>
                <w:bCs/>
                <w:kern w:val="0"/>
                <w:sz w:val="24"/>
              </w:rPr>
              <w:t>砌块砌筑施工（加气块砌筑、墙体砌筑）</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31</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kern w:val="0"/>
                <w:sz w:val="24"/>
              </w:rPr>
            </w:pPr>
            <w:r>
              <w:rPr>
                <w:rFonts w:hint="eastAsia" w:ascii="宋体" w:hAnsi="宋体" w:cs="宋体"/>
                <w:bCs/>
                <w:kern w:val="0"/>
                <w:sz w:val="24"/>
              </w:rPr>
              <w:t>构造柱施工</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Merge w:val="continue"/>
            <w:vAlign w:val="center"/>
          </w:tcPr>
          <w:p>
            <w:pPr>
              <w:spacing w:afterLines="50" w:line="360" w:lineRule="auto"/>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32</w:t>
            </w:r>
          </w:p>
        </w:tc>
        <w:tc>
          <w:tcPr>
            <w:tcW w:w="493" w:type="pct"/>
            <w:vMerge w:val="restart"/>
            <w:vAlign w:val="center"/>
          </w:tcPr>
          <w:p>
            <w:pPr>
              <w:jc w:val="center"/>
              <w:rPr>
                <w:rFonts w:ascii="宋体" w:hAnsi="宋体"/>
                <w:szCs w:val="21"/>
              </w:rPr>
            </w:pPr>
            <w:r>
              <w:rPr>
                <w:rFonts w:hint="eastAsia" w:ascii="宋体" w:hAnsi="宋体" w:cs="宋体"/>
                <w:bCs/>
                <w:color w:val="000000"/>
                <w:kern w:val="0"/>
                <w:sz w:val="24"/>
              </w:rPr>
              <w:t>防水工程</w:t>
            </w:r>
          </w:p>
        </w:tc>
        <w:tc>
          <w:tcPr>
            <w:tcW w:w="722" w:type="pct"/>
            <w:vMerge w:val="restar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防水工程</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防水屋面施工（包含卷材、涂料、刚性）</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tcPr>
          <w:p>
            <w:r>
              <w:rPr>
                <w:rFonts w:hint="eastAsia"/>
              </w:rPr>
              <w:t>是</w:t>
            </w:r>
          </w:p>
        </w:tc>
        <w:tc>
          <w:tcPr>
            <w:tcW w:w="272" w:type="pct"/>
            <w:vMerge w:val="restart"/>
          </w:tcPr>
          <w:p>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33</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室内防水施工（卫生间）</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tcPr>
          <w:p>
            <w:r>
              <w:rPr>
                <w:rFonts w:hint="eastAsia"/>
              </w:rPr>
              <w:t>是</w:t>
            </w:r>
          </w:p>
        </w:tc>
        <w:tc>
          <w:tcPr>
            <w:tcW w:w="272" w:type="pct"/>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34</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基础防水施工（基础底板、基础外墙、钢筋止水带安装）</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tcPr>
          <w:p>
            <w:r>
              <w:rPr>
                <w:rFonts w:hint="eastAsia"/>
              </w:rPr>
              <w:t>是</w:t>
            </w:r>
          </w:p>
        </w:tc>
        <w:tc>
          <w:tcPr>
            <w:tcW w:w="272" w:type="pct"/>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35</w:t>
            </w:r>
          </w:p>
        </w:tc>
        <w:tc>
          <w:tcPr>
            <w:tcW w:w="493" w:type="pct"/>
            <w:vMerge w:val="restart"/>
            <w:vAlign w:val="center"/>
          </w:tcPr>
          <w:p>
            <w:pPr>
              <w:jc w:val="center"/>
              <w:rPr>
                <w:rFonts w:ascii="宋体" w:hAnsi="宋体"/>
                <w:szCs w:val="21"/>
              </w:rPr>
            </w:pPr>
            <w:r>
              <w:rPr>
                <w:rFonts w:hint="eastAsia" w:ascii="宋体" w:hAnsi="宋体" w:cs="宋体"/>
                <w:bCs/>
                <w:color w:val="000000"/>
                <w:kern w:val="0"/>
                <w:sz w:val="24"/>
              </w:rPr>
              <w:t>幕墙工程施工</w:t>
            </w:r>
          </w:p>
        </w:tc>
        <w:tc>
          <w:tcPr>
            <w:tcW w:w="722" w:type="pct"/>
            <w:vMerge w:val="restart"/>
            <w:vAlign w:val="center"/>
          </w:tcPr>
          <w:p>
            <w:pPr>
              <w:jc w:val="center"/>
              <w:rPr>
                <w:rFonts w:ascii="宋体" w:hAnsi="宋体" w:cs="宋体"/>
                <w:bCs/>
                <w:color w:val="000000"/>
                <w:kern w:val="0"/>
                <w:sz w:val="24"/>
              </w:rPr>
            </w:pPr>
            <w:r>
              <w:rPr>
                <w:rFonts w:hint="eastAsia" w:ascii="宋体" w:hAnsi="宋体" w:cs="宋体"/>
                <w:bCs/>
                <w:color w:val="000000"/>
                <w:kern w:val="0"/>
                <w:sz w:val="24"/>
              </w:rPr>
              <w:t>幕墙工程</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幕墙概述</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tcPr>
          <w:p/>
        </w:tc>
        <w:tc>
          <w:tcPr>
            <w:tcW w:w="272" w:type="pct"/>
            <w:vMerge w:val="restart"/>
          </w:tcPr>
          <w:p>
            <w:pPr>
              <w:jc w:val="center"/>
            </w:pPr>
          </w:p>
          <w:p>
            <w:pPr>
              <w:jc w:val="center"/>
            </w:pPr>
          </w:p>
          <w:p>
            <w:pPr>
              <w:jc w:val="center"/>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36</w:t>
            </w:r>
          </w:p>
        </w:tc>
        <w:tc>
          <w:tcPr>
            <w:tcW w:w="493" w:type="pct"/>
            <w:vMerge w:val="continue"/>
            <w:vAlign w:val="center"/>
          </w:tcPr>
          <w:p>
            <w:pPr>
              <w:jc w:val="center"/>
              <w:rPr>
                <w:rFonts w:ascii="宋体" w:hAnsi="宋体"/>
                <w:szCs w:val="21"/>
              </w:rPr>
            </w:pPr>
          </w:p>
        </w:tc>
        <w:tc>
          <w:tcPr>
            <w:tcW w:w="722" w:type="pct"/>
            <w:vMerge w:val="continue"/>
            <w:vAlign w:val="center"/>
          </w:tcPr>
          <w:p>
            <w:pPr>
              <w:widowControl/>
              <w:jc w:val="center"/>
              <w:rPr>
                <w:rFonts w:ascii="宋体" w:hAnsi="宋体" w:cs="宋体"/>
                <w:bCs/>
                <w:color w:val="000000"/>
                <w:kern w:val="0"/>
                <w:sz w:val="24"/>
              </w:rPr>
            </w:pP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幕墙工程（石材干挂、明框玻璃、隐框玻璃）</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tcPr>
          <w:p>
            <w:r>
              <w:rPr>
                <w:rFonts w:hint="eastAsia"/>
              </w:rPr>
              <w:t>是</w:t>
            </w:r>
          </w:p>
        </w:tc>
        <w:tc>
          <w:tcPr>
            <w:tcW w:w="272" w:type="pct"/>
            <w:vMerge w:val="continue"/>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37</w:t>
            </w:r>
          </w:p>
        </w:tc>
        <w:tc>
          <w:tcPr>
            <w:tcW w:w="493" w:type="pct"/>
            <w:vAlign w:val="center"/>
          </w:tcPr>
          <w:p>
            <w:pPr>
              <w:jc w:val="center"/>
              <w:rPr>
                <w:rFonts w:ascii="宋体" w:hAnsi="宋体"/>
                <w:szCs w:val="21"/>
              </w:rPr>
            </w:pPr>
            <w:r>
              <w:rPr>
                <w:rFonts w:hint="eastAsia" w:ascii="宋体" w:hAnsi="宋体"/>
                <w:szCs w:val="21"/>
              </w:rPr>
              <w:t>装配式</w:t>
            </w:r>
          </w:p>
        </w:tc>
        <w:tc>
          <w:tcPr>
            <w:tcW w:w="722" w:type="pct"/>
            <w:vAlign w:val="center"/>
          </w:tcPr>
          <w:p>
            <w:pPr>
              <w:widowControl/>
              <w:jc w:val="center"/>
              <w:rPr>
                <w:rFonts w:ascii="宋体" w:hAnsi="宋体" w:cs="宋体"/>
                <w:bCs/>
                <w:kern w:val="0"/>
                <w:sz w:val="24"/>
              </w:rPr>
            </w:pPr>
            <w:r>
              <w:rPr>
                <w:rFonts w:hint="eastAsia" w:ascii="宋体" w:hAnsi="宋体" w:cs="宋体"/>
                <w:bCs/>
                <w:kern w:val="0"/>
                <w:sz w:val="24"/>
              </w:rPr>
              <w:t>装配式</w:t>
            </w:r>
          </w:p>
        </w:tc>
        <w:tc>
          <w:tcPr>
            <w:tcW w:w="2240" w:type="pct"/>
            <w:vAlign w:val="center"/>
          </w:tcPr>
          <w:p>
            <w:pPr>
              <w:widowControl/>
              <w:jc w:val="left"/>
              <w:rPr>
                <w:rFonts w:ascii="宋体" w:hAnsi="宋体" w:cs="宋体"/>
                <w:bCs/>
                <w:kern w:val="0"/>
                <w:sz w:val="24"/>
              </w:rPr>
            </w:pP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p>
        </w:tc>
        <w:tc>
          <w:tcPr>
            <w:tcW w:w="272" w:type="pct"/>
            <w:vAlign w:val="center"/>
          </w:tcPr>
          <w:p>
            <w:pPr>
              <w:spacing w:afterLines="50" w:line="360" w:lineRule="auto"/>
            </w:pPr>
            <w:r>
              <w:rPr>
                <w:rFonts w:hint="eastAsia"/>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10" w:type="pct"/>
            <w:vAlign w:val="center"/>
          </w:tcPr>
          <w:p>
            <w:pPr>
              <w:spacing w:afterLines="50" w:line="360" w:lineRule="auto"/>
              <w:rPr>
                <w:b/>
              </w:rPr>
            </w:pPr>
            <w:r>
              <w:rPr>
                <w:rFonts w:hint="eastAsia"/>
                <w:b/>
              </w:rPr>
              <w:t>39</w:t>
            </w:r>
          </w:p>
        </w:tc>
        <w:tc>
          <w:tcPr>
            <w:tcW w:w="493" w:type="pct"/>
            <w:vAlign w:val="center"/>
          </w:tcPr>
          <w:p>
            <w:pPr>
              <w:jc w:val="center"/>
              <w:rPr>
                <w:rFonts w:ascii="宋体" w:hAnsi="宋体"/>
                <w:szCs w:val="21"/>
              </w:rPr>
            </w:pPr>
            <w:r>
              <w:rPr>
                <w:rFonts w:hint="eastAsia" w:ascii="宋体" w:hAnsi="宋体"/>
                <w:szCs w:val="21"/>
              </w:rPr>
              <w:t>脚手架</w:t>
            </w:r>
          </w:p>
        </w:tc>
        <w:tc>
          <w:tcPr>
            <w:tcW w:w="722" w:type="pct"/>
            <w:vAlign w:val="center"/>
          </w:tcPr>
          <w:p>
            <w:pPr>
              <w:widowControl/>
              <w:jc w:val="center"/>
              <w:rPr>
                <w:rFonts w:ascii="宋体" w:hAnsi="宋体" w:cs="宋体"/>
                <w:bCs/>
                <w:color w:val="000000"/>
                <w:kern w:val="0"/>
                <w:sz w:val="24"/>
              </w:rPr>
            </w:pPr>
            <w:r>
              <w:rPr>
                <w:rFonts w:hint="eastAsia" w:ascii="宋体" w:hAnsi="宋体" w:cs="宋体"/>
                <w:bCs/>
                <w:color w:val="000000"/>
                <w:kern w:val="0"/>
                <w:sz w:val="24"/>
              </w:rPr>
              <w:t>脚手架的搭设</w:t>
            </w:r>
          </w:p>
        </w:tc>
        <w:tc>
          <w:tcPr>
            <w:tcW w:w="2240" w:type="pct"/>
            <w:vAlign w:val="center"/>
          </w:tcPr>
          <w:p>
            <w:pPr>
              <w:widowControl/>
              <w:jc w:val="left"/>
              <w:rPr>
                <w:rFonts w:ascii="宋体" w:hAnsi="宋体" w:cs="宋体"/>
                <w:bCs/>
                <w:color w:val="000000"/>
                <w:kern w:val="0"/>
                <w:sz w:val="24"/>
              </w:rPr>
            </w:pPr>
            <w:r>
              <w:rPr>
                <w:rFonts w:hint="eastAsia" w:ascii="宋体" w:hAnsi="宋体" w:cs="宋体"/>
                <w:bCs/>
                <w:color w:val="000000"/>
                <w:kern w:val="0"/>
                <w:sz w:val="24"/>
              </w:rPr>
              <w:t>脚手架搭设（扣件式钢管脚手架、碗扣式钢管脚手架、型钢悬挑脚手架、附着式升降脚手架）</w:t>
            </w:r>
          </w:p>
        </w:tc>
        <w:tc>
          <w:tcPr>
            <w:tcW w:w="329" w:type="pct"/>
            <w:vAlign w:val="center"/>
          </w:tcPr>
          <w:p>
            <w:pPr>
              <w:spacing w:afterLines="50" w:line="360" w:lineRule="auto"/>
            </w:pPr>
            <w:r>
              <w:rPr>
                <w:rFonts w:hint="eastAsia"/>
              </w:rPr>
              <w:t>是</w:t>
            </w:r>
          </w:p>
        </w:tc>
        <w:tc>
          <w:tcPr>
            <w:tcW w:w="330" w:type="pct"/>
            <w:vAlign w:val="center"/>
          </w:tcPr>
          <w:p>
            <w:pPr>
              <w:spacing w:afterLines="50" w:line="360" w:lineRule="auto"/>
            </w:pPr>
            <w:r>
              <w:rPr>
                <w:rFonts w:hint="eastAsia"/>
              </w:rPr>
              <w:t>是</w:t>
            </w:r>
          </w:p>
        </w:tc>
        <w:tc>
          <w:tcPr>
            <w:tcW w:w="304" w:type="pct"/>
            <w:vAlign w:val="center"/>
          </w:tcPr>
          <w:p>
            <w:pPr>
              <w:spacing w:afterLines="50" w:line="360" w:lineRule="auto"/>
            </w:pPr>
            <w:r>
              <w:rPr>
                <w:rFonts w:hint="eastAsia"/>
              </w:rPr>
              <w:t>是</w:t>
            </w:r>
          </w:p>
        </w:tc>
        <w:tc>
          <w:tcPr>
            <w:tcW w:w="272" w:type="pct"/>
            <w:vAlign w:val="center"/>
          </w:tcPr>
          <w:p>
            <w:pPr>
              <w:spacing w:afterLines="50" w:line="360" w:lineRule="auto"/>
            </w:pPr>
            <w:r>
              <w:rPr>
                <w:rFonts w:hint="eastAsia"/>
              </w:rPr>
              <w:t>是</w:t>
            </w:r>
          </w:p>
        </w:tc>
      </w:tr>
    </w:tbl>
    <w:p>
      <w:pPr>
        <w:spacing w:line="360" w:lineRule="auto"/>
        <w:rPr>
          <w:b/>
          <w:sz w:val="30"/>
          <w:szCs w:val="30"/>
        </w:rPr>
      </w:pPr>
      <w:r>
        <w:rPr>
          <w:rFonts w:hint="eastAsia"/>
          <w:b/>
          <w:sz w:val="30"/>
          <w:szCs w:val="30"/>
        </w:rPr>
        <w:t>四、建设进度计划</w:t>
      </w:r>
    </w:p>
    <w:p>
      <w:pPr>
        <w:ind w:firstLine="420"/>
        <w:jc w:val="center"/>
      </w:pPr>
      <w:r>
        <w:rPr>
          <w:rFonts w:hint="eastAsia"/>
        </w:rPr>
        <w:t>《建筑施工技术》核心课程建设与进度计划表</w:t>
      </w:r>
    </w:p>
    <w:tbl>
      <w:tblPr>
        <w:tblStyle w:val="11"/>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5031"/>
        <w:gridCol w:w="117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trPr>
        <w:tc>
          <w:tcPr>
            <w:tcW w:w="645" w:type="dxa"/>
          </w:tcPr>
          <w:p>
            <w:r>
              <w:rPr>
                <w:rFonts w:hint="eastAsia"/>
              </w:rPr>
              <w:t>序号</w:t>
            </w:r>
          </w:p>
        </w:tc>
        <w:tc>
          <w:tcPr>
            <w:tcW w:w="5031" w:type="dxa"/>
            <w:vAlign w:val="bottom"/>
          </w:tcPr>
          <w:p>
            <w:pPr>
              <w:jc w:val="center"/>
            </w:pPr>
            <w:r>
              <w:rPr>
                <w:rFonts w:hint="eastAsia"/>
              </w:rPr>
              <w:t>工作任务分解</w:t>
            </w:r>
          </w:p>
        </w:tc>
        <w:tc>
          <w:tcPr>
            <w:tcW w:w="1170" w:type="dxa"/>
            <w:vAlign w:val="bottom"/>
          </w:tcPr>
          <w:p>
            <w:r>
              <w:rPr>
                <w:rFonts w:hint="eastAsia"/>
              </w:rPr>
              <w:t>开始时间</w:t>
            </w:r>
          </w:p>
        </w:tc>
        <w:tc>
          <w:tcPr>
            <w:tcW w:w="1065" w:type="dxa"/>
            <w:vAlign w:val="bottom"/>
          </w:tcPr>
          <w:p>
            <w:r>
              <w:rPr>
                <w:rFonts w:hint="eastAsia"/>
              </w:rPr>
              <w:t>结束时间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trPr>
        <w:tc>
          <w:tcPr>
            <w:tcW w:w="645" w:type="dxa"/>
          </w:tcPr>
          <w:p>
            <w:pPr>
              <w:rPr>
                <w:rFonts w:eastAsia="宋体"/>
              </w:rPr>
            </w:pPr>
            <w:r>
              <w:rPr>
                <w:rFonts w:hint="eastAsia"/>
              </w:rPr>
              <w:t>1</w:t>
            </w:r>
          </w:p>
        </w:tc>
        <w:tc>
          <w:tcPr>
            <w:tcW w:w="5031" w:type="dxa"/>
            <w:vAlign w:val="bottom"/>
          </w:tcPr>
          <w:p>
            <w:pPr>
              <w:rPr>
                <w:rFonts w:eastAsia="宋体"/>
              </w:rPr>
            </w:pPr>
            <w:r>
              <w:rPr>
                <w:rFonts w:hint="eastAsia"/>
              </w:rPr>
              <w:t>行业企业调研、院校交流研讨</w:t>
            </w:r>
          </w:p>
        </w:tc>
        <w:tc>
          <w:tcPr>
            <w:tcW w:w="1170" w:type="dxa"/>
            <w:vAlign w:val="bottom"/>
          </w:tcPr>
          <w:p>
            <w:pPr>
              <w:rPr>
                <w:rFonts w:eastAsia="宋体"/>
              </w:rPr>
            </w:pPr>
            <w:r>
              <w:rPr>
                <w:rFonts w:hint="eastAsia"/>
              </w:rPr>
              <w:t>2019.10</w:t>
            </w:r>
          </w:p>
        </w:tc>
        <w:tc>
          <w:tcPr>
            <w:tcW w:w="1065" w:type="dxa"/>
            <w:vAlign w:val="bottom"/>
          </w:tcPr>
          <w:p>
            <w:pPr>
              <w:rPr>
                <w:rFonts w:eastAsia="宋体"/>
              </w:rPr>
            </w:pPr>
            <w:r>
              <w:rPr>
                <w:rFonts w:hint="eastAsia"/>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trPr>
        <w:tc>
          <w:tcPr>
            <w:tcW w:w="645" w:type="dxa"/>
          </w:tcPr>
          <w:p>
            <w:r>
              <w:rPr>
                <w:rFonts w:hint="eastAsia"/>
              </w:rPr>
              <w:t>2</w:t>
            </w:r>
          </w:p>
        </w:tc>
        <w:tc>
          <w:tcPr>
            <w:tcW w:w="5031" w:type="dxa"/>
            <w:vAlign w:val="bottom"/>
          </w:tcPr>
          <w:p>
            <w:r>
              <w:rPr>
                <w:rFonts w:hint="eastAsia" w:ascii="宋体" w:hAnsi="宋体"/>
                <w:szCs w:val="21"/>
              </w:rPr>
              <w:t>针对</w:t>
            </w:r>
            <w:r>
              <w:rPr>
                <w:rFonts w:hint="eastAsia"/>
              </w:rPr>
              <w:t>建筑施工技术</w:t>
            </w:r>
            <w:r>
              <w:rPr>
                <w:rFonts w:hint="eastAsia" w:ascii="宋体" w:hAnsi="宋体"/>
                <w:szCs w:val="21"/>
              </w:rPr>
              <w:t>的岗位技能要求，调整修改课程开发方案</w:t>
            </w:r>
          </w:p>
        </w:tc>
        <w:tc>
          <w:tcPr>
            <w:tcW w:w="1170" w:type="dxa"/>
            <w:vAlign w:val="bottom"/>
          </w:tcPr>
          <w:p>
            <w:r>
              <w:rPr>
                <w:rFonts w:hint="eastAsia"/>
              </w:rPr>
              <w:t>2019.10</w:t>
            </w:r>
          </w:p>
        </w:tc>
        <w:tc>
          <w:tcPr>
            <w:tcW w:w="1065" w:type="dxa"/>
            <w:vAlign w:val="bottom"/>
          </w:tcPr>
          <w:p>
            <w:r>
              <w:rPr>
                <w:rFonts w:hint="eastAsia"/>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645" w:type="dxa"/>
          </w:tcPr>
          <w:p>
            <w:r>
              <w:rPr>
                <w:rFonts w:hint="eastAsia"/>
              </w:rPr>
              <w:t>3</w:t>
            </w:r>
          </w:p>
        </w:tc>
        <w:tc>
          <w:tcPr>
            <w:tcW w:w="5031" w:type="dxa"/>
            <w:vAlign w:val="bottom"/>
          </w:tcPr>
          <w:p>
            <w:r>
              <w:rPr>
                <w:rFonts w:hint="eastAsia"/>
              </w:rPr>
              <w:t>行业企业专家对《建筑施工技术》核心课程进行合理性分析、论证</w:t>
            </w:r>
          </w:p>
        </w:tc>
        <w:tc>
          <w:tcPr>
            <w:tcW w:w="1170" w:type="dxa"/>
            <w:vAlign w:val="bottom"/>
          </w:tcPr>
          <w:p>
            <w:r>
              <w:rPr>
                <w:rFonts w:hint="eastAsia"/>
              </w:rPr>
              <w:t>2019.10</w:t>
            </w:r>
          </w:p>
        </w:tc>
        <w:tc>
          <w:tcPr>
            <w:tcW w:w="1065" w:type="dxa"/>
            <w:vAlign w:val="bottom"/>
          </w:tcPr>
          <w:p>
            <w:r>
              <w:rPr>
                <w:rFonts w:hint="eastAsia"/>
              </w:rPr>
              <w:t>2019.10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645" w:type="dxa"/>
          </w:tcPr>
          <w:p>
            <w:r>
              <w:rPr>
                <w:rFonts w:hint="eastAsia"/>
              </w:rPr>
              <w:t>4</w:t>
            </w:r>
          </w:p>
        </w:tc>
        <w:tc>
          <w:tcPr>
            <w:tcW w:w="5031" w:type="dxa"/>
            <w:vAlign w:val="bottom"/>
          </w:tcPr>
          <w:p>
            <w:r>
              <w:rPr>
                <w:rFonts w:hint="eastAsia"/>
              </w:rPr>
              <w:t>校企合作研讨《建筑施工技术》核心课程理论与实践技能学习要求</w:t>
            </w:r>
          </w:p>
        </w:tc>
        <w:tc>
          <w:tcPr>
            <w:tcW w:w="1170" w:type="dxa"/>
            <w:vAlign w:val="bottom"/>
          </w:tcPr>
          <w:p>
            <w:r>
              <w:t>2019.12</w:t>
            </w:r>
          </w:p>
        </w:tc>
        <w:tc>
          <w:tcPr>
            <w:tcW w:w="1065" w:type="dxa"/>
            <w:vAlign w:val="bottom"/>
          </w:tcPr>
          <w:p>
            <w:r>
              <w:t>2019.12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blHeader/>
        </w:trPr>
        <w:tc>
          <w:tcPr>
            <w:tcW w:w="645" w:type="dxa"/>
          </w:tcPr>
          <w:p>
            <w:r>
              <w:rPr>
                <w:rFonts w:hint="eastAsia"/>
              </w:rPr>
              <w:t>5</w:t>
            </w:r>
          </w:p>
        </w:tc>
        <w:tc>
          <w:tcPr>
            <w:tcW w:w="5031" w:type="dxa"/>
            <w:vAlign w:val="bottom"/>
          </w:tcPr>
          <w:p>
            <w:r>
              <w:rPr>
                <w:rFonts w:hint="eastAsia"/>
              </w:rPr>
              <w:t>制定实施性课程标准，编写教材，开发配套数字化资源</w:t>
            </w:r>
          </w:p>
        </w:tc>
        <w:tc>
          <w:tcPr>
            <w:tcW w:w="1170" w:type="dxa"/>
            <w:vAlign w:val="bottom"/>
          </w:tcPr>
          <w:p>
            <w:r>
              <w:rPr>
                <w:rFonts w:hint="eastAsia"/>
              </w:rPr>
              <w:t>2019.1</w:t>
            </w:r>
            <w:r>
              <w:t>2</w:t>
            </w:r>
          </w:p>
        </w:tc>
        <w:tc>
          <w:tcPr>
            <w:tcW w:w="1065" w:type="dxa"/>
            <w:vAlign w:val="bottom"/>
          </w:tcPr>
          <w:p>
            <w:r>
              <w:rPr>
                <w:rFonts w:hint="eastAsia"/>
              </w:rPr>
              <w:t>2020.02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blHeader/>
        </w:trPr>
        <w:tc>
          <w:tcPr>
            <w:tcW w:w="645" w:type="dxa"/>
          </w:tcPr>
          <w:p>
            <w:r>
              <w:rPr>
                <w:rFonts w:hint="eastAsia"/>
              </w:rPr>
              <w:t>6</w:t>
            </w:r>
          </w:p>
        </w:tc>
        <w:tc>
          <w:tcPr>
            <w:tcW w:w="5031" w:type="dxa"/>
            <w:vAlign w:val="bottom"/>
          </w:tcPr>
          <w:p>
            <w:pPr>
              <w:rPr>
                <w:rFonts w:ascii="仿宋_GB2312" w:hAnsi="仿宋" w:eastAsia="仿宋_GB2312"/>
                <w:szCs w:val="21"/>
              </w:rPr>
            </w:pPr>
            <w:r>
              <w:rPr>
                <w:rFonts w:hint="eastAsia" w:ascii="宋体" w:hAnsi="宋体" w:cs="宋体"/>
                <w:szCs w:val="21"/>
              </w:rPr>
              <w:t>专家评估鉴定</w:t>
            </w:r>
          </w:p>
        </w:tc>
        <w:tc>
          <w:tcPr>
            <w:tcW w:w="1170" w:type="dxa"/>
            <w:vAlign w:val="bottom"/>
          </w:tcPr>
          <w:p>
            <w:r>
              <w:rPr>
                <w:rFonts w:hint="eastAsia"/>
              </w:rPr>
              <w:t>2020.02</w:t>
            </w:r>
          </w:p>
        </w:tc>
        <w:tc>
          <w:tcPr>
            <w:tcW w:w="1065" w:type="dxa"/>
            <w:vAlign w:val="bottom"/>
          </w:tcPr>
          <w:p>
            <w:r>
              <w:rPr>
                <w:rFonts w:hint="eastAsia"/>
              </w:rPr>
              <w:t>2020.02</w:t>
            </w:r>
          </w:p>
        </w:tc>
      </w:tr>
    </w:tbl>
    <w:p>
      <w:pPr>
        <w:ind w:firstLine="420"/>
        <w:jc w:val="center"/>
      </w:pPr>
    </w:p>
    <w:p>
      <w:pPr>
        <w:spacing w:afterLines="50" w:line="360" w:lineRule="auto"/>
        <w:ind w:firstLine="420"/>
        <w:rPr>
          <w:rFonts w:ascii="宋体" w:hAnsi="宋体"/>
          <w:szCs w:val="21"/>
        </w:rPr>
      </w:pPr>
      <w:r>
        <w:rPr>
          <w:rFonts w:hint="eastAsia"/>
        </w:rPr>
        <w:t>预计在2020年2月底前完成教材、</w:t>
      </w:r>
      <w:r>
        <w:rPr>
          <w:rFonts w:hint="eastAsia" w:ascii="宋体" w:hAnsi="宋体"/>
          <w:szCs w:val="21"/>
        </w:rPr>
        <w:t>电子教案、视频</w:t>
      </w:r>
      <w:r>
        <w:rPr>
          <w:rFonts w:hint="eastAsia"/>
        </w:rPr>
        <w:t>动画素</w:t>
      </w:r>
      <w:r>
        <w:rPr>
          <w:rFonts w:hint="eastAsia" w:ascii="宋体" w:hAnsi="宋体"/>
          <w:szCs w:val="21"/>
        </w:rPr>
        <w:t>材库等课程教学资源建设。</w:t>
      </w:r>
    </w:p>
    <w:p>
      <w:pPr>
        <w:rPr>
          <w:rFonts w:hint="eastAsia" w:eastAsiaTheme="minorEastAsia"/>
          <w:b/>
          <w:sz w:val="30"/>
          <w:szCs w:val="30"/>
          <w:lang w:eastAsia="zh-CN"/>
        </w:rPr>
      </w:pPr>
      <w:r>
        <w:rPr>
          <w:rFonts w:hint="eastAsia"/>
          <w:b/>
          <w:sz w:val="30"/>
          <w:szCs w:val="30"/>
        </w:rPr>
        <w:t>五、项目</w:t>
      </w:r>
      <w:r>
        <w:rPr>
          <w:rFonts w:hint="eastAsia"/>
          <w:b/>
          <w:sz w:val="30"/>
          <w:szCs w:val="30"/>
          <w:lang w:eastAsia="zh-CN"/>
        </w:rPr>
        <w:t>清单</w:t>
      </w:r>
    </w:p>
    <w:tbl>
      <w:tblPr>
        <w:tblStyle w:val="11"/>
        <w:tblW w:w="80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5"/>
        <w:gridCol w:w="1631"/>
        <w:gridCol w:w="467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54" w:hRule="atLeast"/>
        </w:trPr>
        <w:tc>
          <w:tcPr>
            <w:tcW w:w="745" w:type="dxa"/>
            <w:vAlign w:val="center"/>
          </w:tcPr>
          <w:p>
            <w:pPr>
              <w:jc w:val="center"/>
            </w:pPr>
            <w:r>
              <w:rPr>
                <w:rFonts w:hint="eastAsia"/>
              </w:rPr>
              <w:t>序号</w:t>
            </w:r>
          </w:p>
        </w:tc>
        <w:tc>
          <w:tcPr>
            <w:tcW w:w="1631" w:type="dxa"/>
            <w:vAlign w:val="center"/>
          </w:tcPr>
          <w:p>
            <w:pPr>
              <w:jc w:val="center"/>
            </w:pPr>
            <w:r>
              <w:rPr>
                <w:rFonts w:hint="eastAsia"/>
              </w:rPr>
              <w:t>任务目录</w:t>
            </w:r>
          </w:p>
        </w:tc>
        <w:tc>
          <w:tcPr>
            <w:tcW w:w="4678" w:type="dxa"/>
            <w:vAlign w:val="center"/>
          </w:tcPr>
          <w:p>
            <w:pPr>
              <w:jc w:val="center"/>
            </w:pPr>
            <w:r>
              <w:rPr>
                <w:rFonts w:hint="eastAsia"/>
              </w:rPr>
              <w:t>任务内容</w:t>
            </w:r>
          </w:p>
        </w:tc>
        <w:tc>
          <w:tcPr>
            <w:tcW w:w="992" w:type="dxa"/>
            <w:vAlign w:val="center"/>
          </w:tcPr>
          <w:p>
            <w:pPr>
              <w:jc w:val="center"/>
            </w:pPr>
            <w:r>
              <w:rPr>
                <w:rFonts w:hint="eastAsia"/>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45" w:type="dxa"/>
            <w:vAlign w:val="center"/>
          </w:tcPr>
          <w:p>
            <w:r>
              <w:rPr>
                <w:rFonts w:hint="eastAsia"/>
              </w:rPr>
              <w:t>1</w:t>
            </w:r>
          </w:p>
        </w:tc>
        <w:tc>
          <w:tcPr>
            <w:tcW w:w="1631" w:type="dxa"/>
            <w:vAlign w:val="center"/>
          </w:tcPr>
          <w:p>
            <w:pPr>
              <w:rPr>
                <w:sz w:val="22"/>
              </w:rPr>
            </w:pPr>
            <w:r>
              <w:rPr>
                <w:rFonts w:hint="eastAsia"/>
                <w:sz w:val="22"/>
              </w:rPr>
              <w:t>课程标准</w:t>
            </w:r>
          </w:p>
        </w:tc>
        <w:tc>
          <w:tcPr>
            <w:tcW w:w="4678" w:type="dxa"/>
          </w:tcPr>
          <w:p>
            <w:r>
              <w:rPr>
                <w:rFonts w:hint="eastAsia"/>
              </w:rPr>
              <w:t>编写《建筑施工技术》核心课程实施性课程标准</w:t>
            </w:r>
          </w:p>
        </w:tc>
        <w:tc>
          <w:tcPr>
            <w:tcW w:w="992" w:type="dxa"/>
            <w:vAlign w:val="center"/>
          </w:tcPr>
          <w:p>
            <w:pPr>
              <w:jc w:val="center"/>
            </w:pPr>
            <w:r>
              <w:rPr>
                <w:rFonts w:hint="eastAsia"/>
              </w:rPr>
              <w:t>1本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45" w:type="dxa"/>
            <w:vAlign w:val="center"/>
          </w:tcPr>
          <w:p>
            <w:r>
              <w:rPr>
                <w:rFonts w:hint="eastAsia"/>
              </w:rPr>
              <w:t>2</w:t>
            </w:r>
          </w:p>
        </w:tc>
        <w:tc>
          <w:tcPr>
            <w:tcW w:w="1631" w:type="dxa"/>
            <w:vAlign w:val="center"/>
          </w:tcPr>
          <w:p>
            <w:pPr>
              <w:rPr>
                <w:sz w:val="22"/>
              </w:rPr>
            </w:pPr>
            <w:r>
              <w:rPr>
                <w:rFonts w:hint="eastAsia"/>
                <w:sz w:val="22"/>
              </w:rPr>
              <w:t>教材</w:t>
            </w:r>
          </w:p>
        </w:tc>
        <w:tc>
          <w:tcPr>
            <w:tcW w:w="4678" w:type="dxa"/>
          </w:tcPr>
          <w:p>
            <w:r>
              <w:rPr>
                <w:rFonts w:hint="eastAsia"/>
              </w:rPr>
              <w:t>编撰《建筑施工技术》核心课程教材</w:t>
            </w:r>
          </w:p>
        </w:tc>
        <w:tc>
          <w:tcPr>
            <w:tcW w:w="992" w:type="dxa"/>
            <w:vAlign w:val="center"/>
          </w:tcPr>
          <w:p>
            <w:pPr>
              <w:jc w:val="center"/>
            </w:pPr>
            <w:bookmarkStart w:id="4" w:name="_GoBack"/>
            <w:r>
              <w:t>1</w:t>
            </w:r>
            <w:r>
              <w:rPr>
                <w:rFonts w:hint="eastAsia"/>
              </w:rPr>
              <w:t>门（印刷300本）</w:t>
            </w:r>
          </w:p>
          <w:bookmarkEnd w:id="4"/>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45" w:type="dxa"/>
            <w:vAlign w:val="center"/>
          </w:tcPr>
          <w:p>
            <w:r>
              <w:rPr>
                <w:rFonts w:hint="eastAsia"/>
              </w:rPr>
              <w:t>3</w:t>
            </w:r>
          </w:p>
        </w:tc>
        <w:tc>
          <w:tcPr>
            <w:tcW w:w="1631" w:type="dxa"/>
            <w:vAlign w:val="center"/>
          </w:tcPr>
          <w:p>
            <w:pPr>
              <w:rPr>
                <w:sz w:val="22"/>
              </w:rPr>
            </w:pPr>
            <w:r>
              <w:rPr>
                <w:rFonts w:hint="eastAsia"/>
                <w:sz w:val="22"/>
              </w:rPr>
              <w:t>PPT教学资源</w:t>
            </w:r>
          </w:p>
        </w:tc>
        <w:tc>
          <w:tcPr>
            <w:tcW w:w="4678" w:type="dxa"/>
          </w:tcPr>
          <w:p>
            <w:r>
              <w:rPr>
                <w:rFonts w:hint="eastAsia"/>
              </w:rPr>
              <w:t>制作《建筑施工技术》核心课程PPT教学资源、练习集</w:t>
            </w:r>
          </w:p>
        </w:tc>
        <w:tc>
          <w:tcPr>
            <w:tcW w:w="992" w:type="dxa"/>
            <w:vAlign w:val="center"/>
          </w:tcPr>
          <w:p>
            <w:pPr>
              <w:jc w:val="center"/>
            </w:pPr>
            <w:r>
              <w:rPr>
                <w:rFonts w:hint="eastAsia"/>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745" w:type="dxa"/>
            <w:vAlign w:val="center"/>
          </w:tcPr>
          <w:p>
            <w:r>
              <w:rPr>
                <w:rFonts w:hint="eastAsia"/>
              </w:rPr>
              <w:t>4</w:t>
            </w:r>
          </w:p>
        </w:tc>
        <w:tc>
          <w:tcPr>
            <w:tcW w:w="1631" w:type="dxa"/>
            <w:vAlign w:val="center"/>
          </w:tcPr>
          <w:p>
            <w:pPr>
              <w:rPr>
                <w:sz w:val="22"/>
              </w:rPr>
            </w:pPr>
            <w:r>
              <w:rPr>
                <w:rFonts w:hint="eastAsia"/>
                <w:sz w:val="22"/>
              </w:rPr>
              <w:t>视频动画素材库</w:t>
            </w:r>
          </w:p>
        </w:tc>
        <w:tc>
          <w:tcPr>
            <w:tcW w:w="4678" w:type="dxa"/>
          </w:tcPr>
          <w:p>
            <w:r>
              <w:rPr>
                <w:rFonts w:hint="eastAsia"/>
              </w:rPr>
              <w:t>编写、制作、录制《建筑施工技术》核心课程视频动画</w:t>
            </w:r>
          </w:p>
        </w:tc>
        <w:tc>
          <w:tcPr>
            <w:tcW w:w="992" w:type="dxa"/>
            <w:vAlign w:val="center"/>
          </w:tcPr>
          <w:p>
            <w:pPr>
              <w:jc w:val="center"/>
            </w:pPr>
            <w:r>
              <w:rPr>
                <w:rFonts w:hint="eastAsia"/>
              </w:rPr>
              <w:t>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8046" w:type="dxa"/>
            <w:gridSpan w:val="4"/>
          </w:tcPr>
          <w:p>
            <w:pPr>
              <w:rPr>
                <w:sz w:val="22"/>
              </w:rPr>
            </w:pPr>
          </w:p>
        </w:tc>
      </w:tr>
    </w:tbl>
    <w:p>
      <w:pPr>
        <w:spacing w:line="360" w:lineRule="auto"/>
        <w:rPr>
          <w:b/>
          <w:sz w:val="30"/>
          <w:szCs w:val="30"/>
        </w:rPr>
      </w:pPr>
      <w:r>
        <w:rPr>
          <w:rFonts w:hint="eastAsia"/>
          <w:b/>
          <w:sz w:val="30"/>
          <w:szCs w:val="30"/>
        </w:rPr>
        <w:t>六、信息安全及知识产权保障</w:t>
      </w:r>
    </w:p>
    <w:p>
      <w:pPr>
        <w:spacing w:line="360" w:lineRule="auto"/>
        <w:ind w:firstLine="420"/>
        <w:rPr>
          <w:b/>
          <w:sz w:val="30"/>
          <w:szCs w:val="30"/>
        </w:rPr>
      </w:pPr>
      <w:r>
        <w:rPr>
          <w:rFonts w:hint="eastAsia"/>
        </w:rPr>
        <w:t>严格遵守国家网络与信息安全管理规范，依法依规开展教学活动，实施对课程内容、讨论内容、学习过程内容的有效监管，防范和及时制止网络有害信息的传播。重视版权和知识产权问题，构建课程内容所使用的图片、音视频等素材应注明出处。相关院校、课程建设团队均须签订平等互利的知识产权保障协议，明确各方权利和义务，切实保障各方权益。</w:t>
      </w:r>
    </w:p>
    <w:p>
      <w:pPr>
        <w:spacing w:line="360" w:lineRule="auto"/>
        <w:rPr>
          <w:b/>
          <w:sz w:val="30"/>
          <w:szCs w:val="30"/>
        </w:rPr>
      </w:pPr>
      <w:r>
        <w:rPr>
          <w:rFonts w:hint="eastAsia"/>
          <w:b/>
          <w:sz w:val="30"/>
          <w:szCs w:val="30"/>
        </w:rPr>
        <w:t>七、项目验收要点</w:t>
      </w:r>
    </w:p>
    <w:p>
      <w:pPr>
        <w:spacing w:line="360" w:lineRule="auto"/>
        <w:ind w:right="63" w:rightChars="30"/>
        <w:rPr>
          <w:rFonts w:asciiTheme="minorEastAsia" w:hAnsiTheme="minorEastAsia"/>
          <w:szCs w:val="21"/>
        </w:rPr>
      </w:pPr>
      <w:r>
        <w:rPr>
          <w:rFonts w:hint="eastAsia"/>
          <w:szCs w:val="21"/>
        </w:rPr>
        <w:t>1、</w:t>
      </w:r>
      <w:r>
        <w:rPr>
          <w:rFonts w:hint="eastAsia" w:asciiTheme="minorEastAsia" w:hAnsiTheme="minorEastAsia"/>
          <w:szCs w:val="21"/>
        </w:rPr>
        <w:t>建筑专业群相关的行业技术标准和职业资格标准</w:t>
      </w:r>
    </w:p>
    <w:p>
      <w:pPr>
        <w:spacing w:line="360" w:lineRule="auto"/>
        <w:ind w:right="63" w:rightChars="30"/>
        <w:rPr>
          <w:rFonts w:ascii="仿宋_GB2312" w:hAnsi="仿宋" w:eastAsia="仿宋_GB2312"/>
          <w:szCs w:val="21"/>
        </w:rPr>
      </w:pPr>
      <w:r>
        <w:rPr>
          <w:rFonts w:hint="eastAsia" w:asciiTheme="minorEastAsia" w:hAnsiTheme="minorEastAsia"/>
          <w:szCs w:val="21"/>
        </w:rPr>
        <w:t>2、</w:t>
      </w:r>
      <w:r>
        <w:rPr>
          <w:rFonts w:hint="eastAsia"/>
        </w:rPr>
        <w:t>《建筑施工技术》核心</w:t>
      </w:r>
      <w:r>
        <w:rPr>
          <w:rFonts w:hint="eastAsia"/>
          <w:szCs w:val="21"/>
        </w:rPr>
        <w:t xml:space="preserve">课程课程标准 </w:t>
      </w:r>
    </w:p>
    <w:p>
      <w:pPr>
        <w:spacing w:line="360" w:lineRule="auto"/>
        <w:rPr>
          <w:szCs w:val="21"/>
        </w:rPr>
      </w:pPr>
      <w:r>
        <w:rPr>
          <w:rFonts w:hint="eastAsia"/>
          <w:szCs w:val="21"/>
        </w:rPr>
        <w:t>3、</w:t>
      </w:r>
      <w:r>
        <w:rPr>
          <w:rFonts w:hint="eastAsia"/>
        </w:rPr>
        <w:t>《建筑施工技术》核心</w:t>
      </w:r>
      <w:r>
        <w:rPr>
          <w:rFonts w:hint="eastAsia"/>
          <w:szCs w:val="21"/>
        </w:rPr>
        <w:t>课程教材</w:t>
      </w:r>
    </w:p>
    <w:p>
      <w:pPr>
        <w:spacing w:line="360" w:lineRule="auto"/>
        <w:rPr>
          <w:szCs w:val="21"/>
        </w:rPr>
      </w:pPr>
      <w:r>
        <w:rPr>
          <w:rFonts w:hint="eastAsia"/>
          <w:szCs w:val="21"/>
        </w:rPr>
        <w:t>4、</w:t>
      </w:r>
      <w:r>
        <w:rPr>
          <w:rFonts w:hint="eastAsia"/>
        </w:rPr>
        <w:t>《建筑施工技术》核心</w:t>
      </w:r>
      <w:r>
        <w:rPr>
          <w:rFonts w:hint="eastAsia"/>
          <w:szCs w:val="21"/>
        </w:rPr>
        <w:t>课程PPT教学资源、练习集</w:t>
      </w:r>
    </w:p>
    <w:p>
      <w:pPr>
        <w:spacing w:line="360" w:lineRule="auto"/>
        <w:rPr>
          <w:szCs w:val="21"/>
        </w:rPr>
      </w:pPr>
      <w:r>
        <w:rPr>
          <w:rFonts w:hint="eastAsia"/>
        </w:rPr>
        <w:t>5、</w:t>
      </w:r>
      <w:r>
        <w:rPr>
          <w:rFonts w:hint="eastAsia"/>
          <w:szCs w:val="21"/>
        </w:rPr>
        <w:t>《建筑施工技术》核心课程视频动画素材库</w:t>
      </w:r>
    </w:p>
    <w:p>
      <w:pPr>
        <w:spacing w:line="360" w:lineRule="auto"/>
        <w:rPr>
          <w:b/>
          <w:sz w:val="30"/>
          <w:szCs w:val="30"/>
        </w:rPr>
      </w:pPr>
      <w:r>
        <w:rPr>
          <w:rFonts w:hint="eastAsia"/>
          <w:b/>
          <w:sz w:val="30"/>
          <w:szCs w:val="30"/>
        </w:rPr>
        <w:t>八、项目付款</w:t>
      </w:r>
    </w:p>
    <w:p>
      <w:pPr>
        <w:spacing w:line="360" w:lineRule="auto"/>
        <w:ind w:firstLine="420"/>
        <w:rPr>
          <w:szCs w:val="21"/>
        </w:rPr>
      </w:pPr>
      <w:r>
        <w:rPr>
          <w:rFonts w:hint="eastAsia"/>
          <w:szCs w:val="21"/>
        </w:rPr>
        <w:t>按项目招投标的相关规定执行。</w:t>
      </w:r>
      <w:r>
        <w:rPr>
          <w:szCs w:val="21"/>
        </w:rPr>
        <w:br w:type="page"/>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2086954"/>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1FCF"/>
    <w:rsid w:val="00001934"/>
    <w:rsid w:val="00015749"/>
    <w:rsid w:val="00016FB7"/>
    <w:rsid w:val="0002308A"/>
    <w:rsid w:val="000248BD"/>
    <w:rsid w:val="00030AA7"/>
    <w:rsid w:val="0004132C"/>
    <w:rsid w:val="00070A37"/>
    <w:rsid w:val="0009273C"/>
    <w:rsid w:val="00094D90"/>
    <w:rsid w:val="000A7015"/>
    <w:rsid w:val="000C3224"/>
    <w:rsid w:val="000D05F3"/>
    <w:rsid w:val="000D1FCF"/>
    <w:rsid w:val="000D32C9"/>
    <w:rsid w:val="000F1F50"/>
    <w:rsid w:val="000F4642"/>
    <w:rsid w:val="001028AD"/>
    <w:rsid w:val="00110D32"/>
    <w:rsid w:val="00115D75"/>
    <w:rsid w:val="00125879"/>
    <w:rsid w:val="00131E05"/>
    <w:rsid w:val="0013540B"/>
    <w:rsid w:val="00136FDF"/>
    <w:rsid w:val="00141BED"/>
    <w:rsid w:val="00154210"/>
    <w:rsid w:val="001655DF"/>
    <w:rsid w:val="0018795F"/>
    <w:rsid w:val="00194820"/>
    <w:rsid w:val="001A224E"/>
    <w:rsid w:val="001A272A"/>
    <w:rsid w:val="001A3FBC"/>
    <w:rsid w:val="001D076D"/>
    <w:rsid w:val="001D21F9"/>
    <w:rsid w:val="001D7BE3"/>
    <w:rsid w:val="001E09B2"/>
    <w:rsid w:val="001E75C2"/>
    <w:rsid w:val="001F043D"/>
    <w:rsid w:val="001F1CFC"/>
    <w:rsid w:val="001F2F6A"/>
    <w:rsid w:val="002007B9"/>
    <w:rsid w:val="00201005"/>
    <w:rsid w:val="0020735A"/>
    <w:rsid w:val="00211E8B"/>
    <w:rsid w:val="00234A79"/>
    <w:rsid w:val="002367C9"/>
    <w:rsid w:val="00240E06"/>
    <w:rsid w:val="00247D2F"/>
    <w:rsid w:val="00257847"/>
    <w:rsid w:val="00272614"/>
    <w:rsid w:val="00274FF0"/>
    <w:rsid w:val="002778C9"/>
    <w:rsid w:val="00293AE6"/>
    <w:rsid w:val="002A2B52"/>
    <w:rsid w:val="002C3E58"/>
    <w:rsid w:val="002C55D8"/>
    <w:rsid w:val="002C55FD"/>
    <w:rsid w:val="002E281F"/>
    <w:rsid w:val="00301F51"/>
    <w:rsid w:val="003024A0"/>
    <w:rsid w:val="00304E59"/>
    <w:rsid w:val="00305C3F"/>
    <w:rsid w:val="00306D95"/>
    <w:rsid w:val="00313462"/>
    <w:rsid w:val="00322B8C"/>
    <w:rsid w:val="00322C65"/>
    <w:rsid w:val="00334E9C"/>
    <w:rsid w:val="0036605A"/>
    <w:rsid w:val="003722AB"/>
    <w:rsid w:val="0039403B"/>
    <w:rsid w:val="003A2E6B"/>
    <w:rsid w:val="003A6B5A"/>
    <w:rsid w:val="003B55A4"/>
    <w:rsid w:val="003B6914"/>
    <w:rsid w:val="003C1BC7"/>
    <w:rsid w:val="003D4D8E"/>
    <w:rsid w:val="003D7D1F"/>
    <w:rsid w:val="003E40F9"/>
    <w:rsid w:val="0040442D"/>
    <w:rsid w:val="00406905"/>
    <w:rsid w:val="00410A2A"/>
    <w:rsid w:val="00421D4E"/>
    <w:rsid w:val="00425418"/>
    <w:rsid w:val="00425DD3"/>
    <w:rsid w:val="004261DB"/>
    <w:rsid w:val="00435343"/>
    <w:rsid w:val="00451405"/>
    <w:rsid w:val="0045643F"/>
    <w:rsid w:val="004638EE"/>
    <w:rsid w:val="004676E0"/>
    <w:rsid w:val="00473714"/>
    <w:rsid w:val="00475C65"/>
    <w:rsid w:val="00482EA9"/>
    <w:rsid w:val="0048492A"/>
    <w:rsid w:val="00492B81"/>
    <w:rsid w:val="00494A68"/>
    <w:rsid w:val="00497037"/>
    <w:rsid w:val="0049793D"/>
    <w:rsid w:val="004C5C90"/>
    <w:rsid w:val="004C7C25"/>
    <w:rsid w:val="004D2A6B"/>
    <w:rsid w:val="004D39DB"/>
    <w:rsid w:val="004D51BB"/>
    <w:rsid w:val="004E0613"/>
    <w:rsid w:val="004E5EA5"/>
    <w:rsid w:val="004F4B47"/>
    <w:rsid w:val="005026E8"/>
    <w:rsid w:val="00510CB9"/>
    <w:rsid w:val="0051321E"/>
    <w:rsid w:val="00525199"/>
    <w:rsid w:val="00526E2F"/>
    <w:rsid w:val="00533B8D"/>
    <w:rsid w:val="00551F86"/>
    <w:rsid w:val="00560B90"/>
    <w:rsid w:val="00570A56"/>
    <w:rsid w:val="005713E3"/>
    <w:rsid w:val="00571A03"/>
    <w:rsid w:val="00576FD3"/>
    <w:rsid w:val="00581F77"/>
    <w:rsid w:val="005826DA"/>
    <w:rsid w:val="005A1D46"/>
    <w:rsid w:val="005A4FFE"/>
    <w:rsid w:val="005A69A2"/>
    <w:rsid w:val="005B35ED"/>
    <w:rsid w:val="005C6969"/>
    <w:rsid w:val="005D50F0"/>
    <w:rsid w:val="005F20B7"/>
    <w:rsid w:val="005F33A7"/>
    <w:rsid w:val="006105AE"/>
    <w:rsid w:val="00611078"/>
    <w:rsid w:val="006121AD"/>
    <w:rsid w:val="006121F0"/>
    <w:rsid w:val="00621FFF"/>
    <w:rsid w:val="0062579F"/>
    <w:rsid w:val="00630E58"/>
    <w:rsid w:val="006432FF"/>
    <w:rsid w:val="00646507"/>
    <w:rsid w:val="00647663"/>
    <w:rsid w:val="00655FB8"/>
    <w:rsid w:val="006705EF"/>
    <w:rsid w:val="00674A0A"/>
    <w:rsid w:val="006758EA"/>
    <w:rsid w:val="00693974"/>
    <w:rsid w:val="00695A52"/>
    <w:rsid w:val="006A56CF"/>
    <w:rsid w:val="006A59A8"/>
    <w:rsid w:val="006A5D8E"/>
    <w:rsid w:val="006B2980"/>
    <w:rsid w:val="006C013D"/>
    <w:rsid w:val="006C5DA3"/>
    <w:rsid w:val="006E61ED"/>
    <w:rsid w:val="006E7CCD"/>
    <w:rsid w:val="00701FC3"/>
    <w:rsid w:val="007028F1"/>
    <w:rsid w:val="00711C5D"/>
    <w:rsid w:val="00715F04"/>
    <w:rsid w:val="00740FFC"/>
    <w:rsid w:val="00745D6A"/>
    <w:rsid w:val="00751A0E"/>
    <w:rsid w:val="007608E3"/>
    <w:rsid w:val="00766D23"/>
    <w:rsid w:val="00770953"/>
    <w:rsid w:val="00781C89"/>
    <w:rsid w:val="00792588"/>
    <w:rsid w:val="007A71F6"/>
    <w:rsid w:val="007D5F37"/>
    <w:rsid w:val="007D7328"/>
    <w:rsid w:val="007D741F"/>
    <w:rsid w:val="007E31CC"/>
    <w:rsid w:val="007E7DDF"/>
    <w:rsid w:val="007F5CCF"/>
    <w:rsid w:val="007F6E8B"/>
    <w:rsid w:val="00800BAF"/>
    <w:rsid w:val="008032D8"/>
    <w:rsid w:val="00803974"/>
    <w:rsid w:val="008041DF"/>
    <w:rsid w:val="00814CEF"/>
    <w:rsid w:val="008159F9"/>
    <w:rsid w:val="0082610C"/>
    <w:rsid w:val="00831B7D"/>
    <w:rsid w:val="00857301"/>
    <w:rsid w:val="00857D7E"/>
    <w:rsid w:val="00863466"/>
    <w:rsid w:val="008732CD"/>
    <w:rsid w:val="00880048"/>
    <w:rsid w:val="008A32CB"/>
    <w:rsid w:val="008A7DFC"/>
    <w:rsid w:val="008B4454"/>
    <w:rsid w:val="008B6530"/>
    <w:rsid w:val="008C1C3D"/>
    <w:rsid w:val="008C2F6F"/>
    <w:rsid w:val="008C6CB5"/>
    <w:rsid w:val="008D2557"/>
    <w:rsid w:val="008D735C"/>
    <w:rsid w:val="008D7B72"/>
    <w:rsid w:val="008F2DCF"/>
    <w:rsid w:val="00902D17"/>
    <w:rsid w:val="0090384E"/>
    <w:rsid w:val="00904140"/>
    <w:rsid w:val="00911254"/>
    <w:rsid w:val="00940607"/>
    <w:rsid w:val="00944720"/>
    <w:rsid w:val="00946D86"/>
    <w:rsid w:val="00963DBE"/>
    <w:rsid w:val="00965FF8"/>
    <w:rsid w:val="0098270F"/>
    <w:rsid w:val="00986832"/>
    <w:rsid w:val="009A39AD"/>
    <w:rsid w:val="009C1A89"/>
    <w:rsid w:val="009C752C"/>
    <w:rsid w:val="009D56CB"/>
    <w:rsid w:val="009D5B11"/>
    <w:rsid w:val="009E0CC9"/>
    <w:rsid w:val="00A05C51"/>
    <w:rsid w:val="00A069EE"/>
    <w:rsid w:val="00A161D0"/>
    <w:rsid w:val="00A17E5F"/>
    <w:rsid w:val="00A20C69"/>
    <w:rsid w:val="00A42515"/>
    <w:rsid w:val="00A503FF"/>
    <w:rsid w:val="00A552FA"/>
    <w:rsid w:val="00A61565"/>
    <w:rsid w:val="00A74E32"/>
    <w:rsid w:val="00A75CAB"/>
    <w:rsid w:val="00A871AC"/>
    <w:rsid w:val="00A96254"/>
    <w:rsid w:val="00A966D1"/>
    <w:rsid w:val="00AA1103"/>
    <w:rsid w:val="00AA1D4A"/>
    <w:rsid w:val="00AA2317"/>
    <w:rsid w:val="00AB2E6D"/>
    <w:rsid w:val="00AE430E"/>
    <w:rsid w:val="00AE6035"/>
    <w:rsid w:val="00AF168A"/>
    <w:rsid w:val="00AF413F"/>
    <w:rsid w:val="00B2154D"/>
    <w:rsid w:val="00B25933"/>
    <w:rsid w:val="00B35314"/>
    <w:rsid w:val="00B35B03"/>
    <w:rsid w:val="00B36C56"/>
    <w:rsid w:val="00B55EB6"/>
    <w:rsid w:val="00B57903"/>
    <w:rsid w:val="00B70789"/>
    <w:rsid w:val="00B71D9D"/>
    <w:rsid w:val="00B7396D"/>
    <w:rsid w:val="00B73BE1"/>
    <w:rsid w:val="00B765B0"/>
    <w:rsid w:val="00B84890"/>
    <w:rsid w:val="00B904BD"/>
    <w:rsid w:val="00B9726F"/>
    <w:rsid w:val="00BB4E0D"/>
    <w:rsid w:val="00BB5EC0"/>
    <w:rsid w:val="00BC4A84"/>
    <w:rsid w:val="00BD2551"/>
    <w:rsid w:val="00BE3FD2"/>
    <w:rsid w:val="00C0187A"/>
    <w:rsid w:val="00C119B3"/>
    <w:rsid w:val="00C13EE0"/>
    <w:rsid w:val="00C23601"/>
    <w:rsid w:val="00C315D4"/>
    <w:rsid w:val="00C33898"/>
    <w:rsid w:val="00C3522C"/>
    <w:rsid w:val="00C401F6"/>
    <w:rsid w:val="00C4478E"/>
    <w:rsid w:val="00C64290"/>
    <w:rsid w:val="00C66051"/>
    <w:rsid w:val="00C72656"/>
    <w:rsid w:val="00C74D53"/>
    <w:rsid w:val="00C8240F"/>
    <w:rsid w:val="00C95266"/>
    <w:rsid w:val="00C962D5"/>
    <w:rsid w:val="00CA6CFF"/>
    <w:rsid w:val="00CA72F3"/>
    <w:rsid w:val="00CC19CA"/>
    <w:rsid w:val="00CC3982"/>
    <w:rsid w:val="00CD0272"/>
    <w:rsid w:val="00CD4CCE"/>
    <w:rsid w:val="00CE4898"/>
    <w:rsid w:val="00CE507A"/>
    <w:rsid w:val="00CE7514"/>
    <w:rsid w:val="00D04F3F"/>
    <w:rsid w:val="00D12C1A"/>
    <w:rsid w:val="00D1398B"/>
    <w:rsid w:val="00D36EE5"/>
    <w:rsid w:val="00D42AB7"/>
    <w:rsid w:val="00D4461E"/>
    <w:rsid w:val="00D64310"/>
    <w:rsid w:val="00D7142A"/>
    <w:rsid w:val="00D74464"/>
    <w:rsid w:val="00D87BE4"/>
    <w:rsid w:val="00D968FC"/>
    <w:rsid w:val="00DB1AE9"/>
    <w:rsid w:val="00DB5CDA"/>
    <w:rsid w:val="00DD41AF"/>
    <w:rsid w:val="00DE1386"/>
    <w:rsid w:val="00DE14CA"/>
    <w:rsid w:val="00E06C16"/>
    <w:rsid w:val="00E122AE"/>
    <w:rsid w:val="00E1702F"/>
    <w:rsid w:val="00E21AF4"/>
    <w:rsid w:val="00E23834"/>
    <w:rsid w:val="00E26C72"/>
    <w:rsid w:val="00E30BBE"/>
    <w:rsid w:val="00E31C57"/>
    <w:rsid w:val="00E37631"/>
    <w:rsid w:val="00E47865"/>
    <w:rsid w:val="00E52779"/>
    <w:rsid w:val="00E70847"/>
    <w:rsid w:val="00E70B48"/>
    <w:rsid w:val="00E940FD"/>
    <w:rsid w:val="00EA34D8"/>
    <w:rsid w:val="00EB127F"/>
    <w:rsid w:val="00EB689D"/>
    <w:rsid w:val="00EC3764"/>
    <w:rsid w:val="00EC3D53"/>
    <w:rsid w:val="00ED1E99"/>
    <w:rsid w:val="00EE0F86"/>
    <w:rsid w:val="00EE5497"/>
    <w:rsid w:val="00F03AC5"/>
    <w:rsid w:val="00F05140"/>
    <w:rsid w:val="00F0589F"/>
    <w:rsid w:val="00F17659"/>
    <w:rsid w:val="00F21795"/>
    <w:rsid w:val="00F22C83"/>
    <w:rsid w:val="00F23E0C"/>
    <w:rsid w:val="00F253D7"/>
    <w:rsid w:val="00F40E08"/>
    <w:rsid w:val="00F42D4E"/>
    <w:rsid w:val="00F449E1"/>
    <w:rsid w:val="00F4739D"/>
    <w:rsid w:val="00F50697"/>
    <w:rsid w:val="00F656D2"/>
    <w:rsid w:val="00F7743F"/>
    <w:rsid w:val="00F82500"/>
    <w:rsid w:val="00F85E04"/>
    <w:rsid w:val="00FA0EA4"/>
    <w:rsid w:val="00FA1060"/>
    <w:rsid w:val="00FA13A3"/>
    <w:rsid w:val="00FA21DD"/>
    <w:rsid w:val="00FA335E"/>
    <w:rsid w:val="00FA4521"/>
    <w:rsid w:val="00FA6322"/>
    <w:rsid w:val="00FA653A"/>
    <w:rsid w:val="00FA6542"/>
    <w:rsid w:val="00FA6568"/>
    <w:rsid w:val="00FA7346"/>
    <w:rsid w:val="00FB3B37"/>
    <w:rsid w:val="00FC3DD8"/>
    <w:rsid w:val="00FE1D98"/>
    <w:rsid w:val="00FF7072"/>
    <w:rsid w:val="16E0625E"/>
    <w:rsid w:val="52685A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qFormat/>
    <w:uiPriority w:val="9"/>
    <w:pPr>
      <w:keepNext/>
      <w:keepLines/>
      <w:spacing w:line="413" w:lineRule="auto"/>
      <w:outlineLvl w:val="1"/>
    </w:pPr>
    <w:rPr>
      <w:rFonts w:ascii="Arial" w:hAnsi="Arial" w:eastAsia="黑体" w:cs="Times New Roman"/>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rFonts w:ascii="Calibri" w:hAnsi="Calibri" w:eastAsia="宋体" w:cs="Times New Roman"/>
    </w:rPr>
  </w:style>
  <w:style w:type="paragraph" w:styleId="8">
    <w:name w:val="toc 2"/>
    <w:basedOn w:val="1"/>
    <w:next w:val="1"/>
    <w:unhideWhenUsed/>
    <w:qFormat/>
    <w:uiPriority w:val="39"/>
    <w:pPr>
      <w:ind w:left="420" w:leftChars="200"/>
    </w:pPr>
    <w:rPr>
      <w:rFonts w:ascii="Calibri" w:hAnsi="Calibri" w:eastAsia="宋体" w:cs="Times New Roman"/>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Title"/>
    <w:basedOn w:val="1"/>
    <w:next w:val="1"/>
    <w:link w:val="23"/>
    <w:qFormat/>
    <w:uiPriority w:val="1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Hyperlink"/>
    <w:unhideWhenUsed/>
    <w:qFormat/>
    <w:uiPriority w:val="99"/>
    <w:rPr>
      <w:color w:val="0000FF"/>
      <w:u w:val="single"/>
    </w:rPr>
  </w:style>
  <w:style w:type="character" w:customStyle="1" w:styleId="15">
    <w:name w:val="标题 1 Char"/>
    <w:basedOn w:val="13"/>
    <w:link w:val="2"/>
    <w:qFormat/>
    <w:uiPriority w:val="9"/>
    <w:rPr>
      <w:rFonts w:ascii="宋体" w:hAnsi="宋体" w:eastAsia="宋体" w:cs="宋体"/>
      <w:b/>
      <w:bCs/>
      <w:kern w:val="36"/>
      <w:sz w:val="48"/>
      <w:szCs w:val="48"/>
    </w:rPr>
  </w:style>
  <w:style w:type="character" w:customStyle="1" w:styleId="16">
    <w:name w:val="apple-converted-space"/>
    <w:basedOn w:val="13"/>
    <w:qFormat/>
    <w:uiPriority w:val="0"/>
  </w:style>
  <w:style w:type="character" w:customStyle="1" w:styleId="17">
    <w:name w:val="页眉 Char"/>
    <w:basedOn w:val="13"/>
    <w:link w:val="6"/>
    <w:qFormat/>
    <w:uiPriority w:val="99"/>
    <w:rPr>
      <w:sz w:val="18"/>
      <w:szCs w:val="18"/>
    </w:rPr>
  </w:style>
  <w:style w:type="character" w:customStyle="1" w:styleId="18">
    <w:name w:val="页脚 Char"/>
    <w:basedOn w:val="13"/>
    <w:link w:val="5"/>
    <w:qFormat/>
    <w:uiPriority w:val="99"/>
    <w:rPr>
      <w:sz w:val="18"/>
      <w:szCs w:val="18"/>
    </w:rPr>
  </w:style>
  <w:style w:type="paragraph" w:customStyle="1" w:styleId="19">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0">
    <w:name w:val="List Paragraph"/>
    <w:basedOn w:val="1"/>
    <w:qFormat/>
    <w:uiPriority w:val="34"/>
    <w:pPr>
      <w:ind w:firstLine="420" w:firstLineChars="200"/>
    </w:pPr>
  </w:style>
  <w:style w:type="character" w:customStyle="1" w:styleId="21">
    <w:name w:val="批注框文本 Char"/>
    <w:basedOn w:val="13"/>
    <w:link w:val="4"/>
    <w:semiHidden/>
    <w:qFormat/>
    <w:uiPriority w:val="99"/>
    <w:rPr>
      <w:sz w:val="18"/>
      <w:szCs w:val="18"/>
    </w:rPr>
  </w:style>
  <w:style w:type="paragraph" w:customStyle="1" w:styleId="22">
    <w:name w:val="样式1"/>
    <w:basedOn w:val="10"/>
    <w:qFormat/>
    <w:uiPriority w:val="0"/>
    <w:pPr>
      <w:spacing w:before="0" w:after="0"/>
    </w:pPr>
    <w:rPr>
      <w:rFonts w:ascii="Arial" w:hAnsi="Arial" w:cs="Times New Roman"/>
      <w:bCs w:val="0"/>
      <w:szCs w:val="22"/>
    </w:rPr>
  </w:style>
  <w:style w:type="character" w:customStyle="1" w:styleId="23">
    <w:name w:val="标题 Char"/>
    <w:basedOn w:val="13"/>
    <w:link w:val="10"/>
    <w:qFormat/>
    <w:uiPriority w:val="10"/>
    <w:rPr>
      <w:rFonts w:eastAsia="宋体" w:asciiTheme="majorHAnsi" w:hAnsiTheme="majorHAnsi" w:cstheme="majorBidi"/>
      <w:b/>
      <w:bCs/>
      <w:sz w:val="32"/>
      <w:szCs w:val="32"/>
    </w:rPr>
  </w:style>
  <w:style w:type="character" w:customStyle="1" w:styleId="24">
    <w:name w:val="标题 2 Char"/>
    <w:basedOn w:val="13"/>
    <w:link w:val="3"/>
    <w:qFormat/>
    <w:uiPriority w:val="9"/>
    <w:rPr>
      <w:rFonts w:ascii="Arial" w:hAnsi="Arial" w:eastAsia="黑体" w:cs="Times New Roman"/>
      <w:b/>
      <w:sz w:val="32"/>
    </w:rPr>
  </w:style>
  <w:style w:type="paragraph" w:customStyle="1" w:styleId="25">
    <w:name w:val="列出段落1"/>
    <w:basedOn w:val="1"/>
    <w:qFormat/>
    <w:uiPriority w:val="34"/>
    <w:pPr>
      <w:ind w:firstLine="420" w:firstLineChars="200"/>
    </w:pPr>
    <w:rPr>
      <w:rFonts w:ascii="Calibri" w:hAnsi="Calibri" w:eastAsia="宋体" w:cs="Times New Roman"/>
    </w:rPr>
  </w:style>
  <w:style w:type="paragraph" w:customStyle="1" w:styleId="26">
    <w:name w:val="p0"/>
    <w:basedOn w:val="1"/>
    <w:qFormat/>
    <w:uiPriority w:val="99"/>
    <w:pPr>
      <w:widowControl/>
    </w:pPr>
    <w:rPr>
      <w:rFonts w:ascii="Times New Roman" w:hAnsi="Times New Roman" w:eastAsia="宋体" w:cs="Times New Roman"/>
      <w:kern w:val="0"/>
      <w:szCs w:val="21"/>
    </w:rPr>
  </w:style>
  <w:style w:type="paragraph" w:customStyle="1" w:styleId="27">
    <w:name w:val="标题1"/>
    <w:basedOn w:val="1"/>
    <w:qFormat/>
    <w:uiPriority w:val="0"/>
    <w:rPr>
      <w:rFonts w:ascii="Calibri" w:hAnsi="Calibri" w:eastAsia="宋体" w:cs="Times New Roman"/>
    </w:rPr>
  </w:style>
  <w:style w:type="paragraph" w:customStyle="1" w:styleId="28">
    <w:name w:val="小标题"/>
    <w:basedOn w:val="2"/>
    <w:qFormat/>
    <w:uiPriority w:val="0"/>
    <w:pPr>
      <w:keepNext/>
      <w:keepLines/>
      <w:widowControl w:val="0"/>
      <w:spacing w:before="0" w:beforeAutospacing="0" w:after="0" w:afterAutospacing="0" w:line="576" w:lineRule="auto"/>
      <w:jc w:val="both"/>
    </w:pPr>
    <w:rPr>
      <w:rFonts w:ascii="Calibri" w:hAnsi="Calibri" w:eastAsia="华文仿宋" w:cs="Times New Roman"/>
      <w:bCs w:val="0"/>
      <w:kern w:val="44"/>
      <w:sz w:val="36"/>
      <w:szCs w:val="22"/>
    </w:rPr>
  </w:style>
  <w:style w:type="paragraph" w:customStyle="1" w:styleId="29">
    <w:name w:val="正文文本 (2)"/>
    <w:basedOn w:val="1"/>
    <w:qFormat/>
    <w:uiPriority w:val="0"/>
    <w:pPr>
      <w:shd w:val="clear" w:color="auto" w:fill="FFFFFF"/>
      <w:spacing w:before="420" w:after="60" w:line="0" w:lineRule="atLeast"/>
    </w:pPr>
    <w:rPr>
      <w:rFonts w:ascii="MingLiU" w:hAnsi="MingLiU" w:eastAsia="MingLiU" w:cs="MingLiU"/>
      <w:spacing w:val="-10"/>
      <w:sz w:val="13"/>
      <w:szCs w:val="13"/>
    </w:rPr>
  </w:style>
  <w:style w:type="paragraph" w:customStyle="1" w:styleId="30">
    <w:name w:val="目录"/>
    <w:basedOn w:val="1"/>
    <w:qFormat/>
    <w:uiPriority w:val="0"/>
    <w:rPr>
      <w:rFonts w:ascii="Calibri" w:hAnsi="Calibri" w:eastAsia="宋体"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8</Pages>
  <Words>671</Words>
  <Characters>3827</Characters>
  <Lines>31</Lines>
  <Paragraphs>8</Paragraphs>
  <TotalTime>74</TotalTime>
  <ScaleCrop>false</ScaleCrop>
  <LinksUpToDate>false</LinksUpToDate>
  <CharactersWithSpaces>4490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2019-11-19T11:37:00Z</dcterms:created>
  <dc:creator>Administrator</dc:creator>
  <cp:lastModifiedBy>wu</cp:lastModifiedBy>
  <dcterms:modified xsi:type="dcterms:W3CDTF">2019-12-02T01:40:57Z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